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3B239" w14:textId="688CAA68" w:rsidR="008331DA" w:rsidRPr="00902A9B" w:rsidRDefault="00CF2020" w:rsidP="00077C7D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02A9B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Heat Stress </w:t>
      </w:r>
      <w:r w:rsidR="008331DA" w:rsidRPr="00902A9B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/ Heat Safety</w:t>
      </w:r>
    </w:p>
    <w:p w14:paraId="0DC82A9D" w14:textId="560A691D" w:rsidR="00CF2020" w:rsidRPr="00902A9B" w:rsidRDefault="00CF2020" w:rsidP="00077C7D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902A9B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Recommendations </w:t>
      </w:r>
      <w:r w:rsidR="00942112" w:rsidRPr="00902A9B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and</w:t>
      </w:r>
      <w:r w:rsidRPr="00902A9B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Suggestions</w:t>
      </w:r>
      <w:r w:rsidR="008331DA" w:rsidRPr="00902A9B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 xml:space="preserve"> for Safety</w:t>
      </w:r>
    </w:p>
    <w:p w14:paraId="024D6147" w14:textId="57CBC02A" w:rsidR="006827FE" w:rsidRDefault="00C15BA1" w:rsidP="00B855FC">
      <w:pP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Whether </w:t>
      </w:r>
      <w:r w:rsidR="0088361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on patrol or performing other duties,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such as </w:t>
      </w:r>
      <w:r w:rsidR="0088361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VSCs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</w:t>
      </w:r>
      <w:r w:rsidR="0088361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PA missions or assisting at CG units, Auxiliarists</w:t>
      </w:r>
      <w:r w:rsidR="00D34386" w:rsidRPr="00AF1AB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120A5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often </w:t>
      </w:r>
      <w:r w:rsidR="00D3438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work in environments that expose them to </w:t>
      </w:r>
      <w:r w:rsidR="009B5955" w:rsidRPr="00AF1AB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heat stress.  </w:t>
      </w:r>
      <w:r w:rsidR="00B855F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Some </w:t>
      </w:r>
      <w:r w:rsidR="00D3438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</w:t>
      </w:r>
      <w:r w:rsidR="009B5955" w:rsidRPr="00AF1AB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uxiliarists may have </w:t>
      </w:r>
      <w:r w:rsidR="002A61AA" w:rsidRPr="00AF1AB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physical conditions that make them more susceptible to heat stress (e.g. age, medications, physical conditioning)</w:t>
      </w:r>
      <w:r w:rsidR="00B855F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than others</w:t>
      </w:r>
      <w:r w:rsidR="002A61AA" w:rsidRPr="00AF1AB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 </w:t>
      </w:r>
      <w:r w:rsidR="00D3438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Reducing the risk of heat stress is an important consideration when planning Auxiliary missions and activities.  </w:t>
      </w:r>
    </w:p>
    <w:p w14:paraId="38039E3E" w14:textId="3CA164B9" w:rsidR="00B855FC" w:rsidRDefault="00883615" w:rsidP="00B855FC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following</w:t>
      </w:r>
      <w:r w:rsidR="00B855FC" w:rsidRP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B855F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suggestions</w:t>
      </w:r>
      <w:r w:rsidR="006827F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="009421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recommendations,</w:t>
      </w:r>
      <w:r w:rsidR="006827F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best practices</w:t>
      </w:r>
      <w:r w:rsidR="00B855FC" w:rsidRP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should</w:t>
      </w:r>
      <w:r w:rsidRP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6827F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help</w:t>
      </w:r>
      <w:r w:rsidR="00B855FC" w:rsidRP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mission leader</w:t>
      </w:r>
      <w:r w:rsidR="00B855F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</w:t>
      </w:r>
      <w:r w:rsidR="00B855FC" w:rsidRP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crew</w:t>
      </w:r>
      <w:r w:rsidR="00B855F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</w:t>
      </w:r>
      <w:r w:rsidR="00B855FC" w:rsidRP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evaluate the potential for heat stress during their pre-mission</w:t>
      </w:r>
      <w:r w:rsidR="00B855F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6827F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planning, so they can </w:t>
      </w:r>
      <w:r w:rsidR="00B855FC" w:rsidRP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select mitigating tactics to reduce </w:t>
      </w:r>
      <w:r w:rsidR="00B855F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risk.</w:t>
      </w:r>
      <w:r w:rsidR="00B855FC" w:rsidRP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</w:t>
      </w:r>
    </w:p>
    <w:p w14:paraId="3964B3C6" w14:textId="423A5A1C" w:rsidR="00D34386" w:rsidRPr="00D34386" w:rsidRDefault="00D34386" w:rsidP="00F335B4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D34386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WHEN SHOULD HEAT STRESS BE CONSIDERED?</w:t>
      </w:r>
    </w:p>
    <w:p w14:paraId="644D7A3B" w14:textId="7590F52E" w:rsidR="006A0FED" w:rsidRDefault="002A61AA" w:rsidP="00F335B4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When the Heat Index per the National Weather Service indicates a </w:t>
      </w:r>
      <w:r w:rsidR="00AF1AB4" w:rsidRP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temperature</w:t>
      </w:r>
      <w:r w:rsidRP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of 60° F (15.5° C) or above, the </w:t>
      </w:r>
      <w:r w:rsidR="00F65103" w:rsidRP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coxswain</w:t>
      </w:r>
      <w:r w:rsidR="00CF202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pilot or </w:t>
      </w:r>
      <w:r w:rsidR="00F65103" w:rsidRP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land mission </w:t>
      </w:r>
      <w:r w:rsidRP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lead and crew should review heat stress potential as part of the environmental section in the PEACE model.  </w:t>
      </w:r>
    </w:p>
    <w:p w14:paraId="285875BC" w14:textId="6DC81BCE" w:rsidR="006A0FED" w:rsidRDefault="006A0FED" w:rsidP="00F335B4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6A0FED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WHAT IS THE HEAT INDEX AND WHERE DO I FIND IT?</w:t>
      </w:r>
    </w:p>
    <w:p w14:paraId="0F3BB1EF" w14:textId="731E260E" w:rsidR="006A0FED" w:rsidRPr="006A0FED" w:rsidRDefault="006A0FED" w:rsidP="00F335B4">
      <w:pPr>
        <w:shd w:val="clear" w:color="auto" w:fill="FFFFFF"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F335B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heat</w:t>
      </w:r>
      <w:r w:rsidRPr="006A0FE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index is a measure of how hot it feels when relative humidity is </w:t>
      </w:r>
      <w:r w:rsidR="0088361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considered</w:t>
      </w:r>
      <w:r w:rsidRPr="006A0FE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along with the actual air temperature.</w:t>
      </w:r>
    </w:p>
    <w:p w14:paraId="78BB56D9" w14:textId="7FE905E5" w:rsidR="006A0FED" w:rsidRDefault="006A0FED" w:rsidP="006A7448">
      <w:pPr>
        <w:rPr>
          <w:rFonts w:cstheme="minorHAnsi"/>
          <w:sz w:val="24"/>
          <w:szCs w:val="24"/>
        </w:rPr>
      </w:pPr>
      <w:r w:rsidRPr="00B855FC">
        <w:rPr>
          <w:rFonts w:cstheme="minorHAnsi"/>
          <w:b/>
          <w:bCs/>
          <w:sz w:val="24"/>
          <w:szCs w:val="24"/>
        </w:rPr>
        <w:t xml:space="preserve">The OSHA/NIOSH Heat Safety Tool </w:t>
      </w:r>
      <w:r w:rsidR="00B855FC">
        <w:rPr>
          <w:rFonts w:cstheme="minorHAnsi"/>
          <w:b/>
          <w:bCs/>
          <w:sz w:val="24"/>
          <w:szCs w:val="24"/>
        </w:rPr>
        <w:t>A</w:t>
      </w:r>
      <w:r w:rsidRPr="00B855FC">
        <w:rPr>
          <w:rFonts w:cstheme="minorHAnsi"/>
          <w:b/>
          <w:bCs/>
          <w:sz w:val="24"/>
          <w:szCs w:val="24"/>
        </w:rPr>
        <w:t>pp</w:t>
      </w:r>
      <w:r>
        <w:rPr>
          <w:rFonts w:cstheme="minorHAnsi"/>
          <w:sz w:val="24"/>
          <w:szCs w:val="24"/>
        </w:rPr>
        <w:t xml:space="preserve"> </w:t>
      </w:r>
      <w:r w:rsidRPr="006A0FED">
        <w:rPr>
          <w:rFonts w:cstheme="minorHAnsi"/>
          <w:sz w:val="24"/>
          <w:szCs w:val="24"/>
        </w:rPr>
        <w:t xml:space="preserve">is a useful resource for planning outdoor work activities based on how hot it feels throughout the day. It has a real-time heat index and hourly forecasts specific to your location. </w:t>
      </w:r>
      <w:r>
        <w:rPr>
          <w:rFonts w:cstheme="minorHAnsi"/>
          <w:sz w:val="24"/>
          <w:szCs w:val="24"/>
        </w:rPr>
        <w:t xml:space="preserve">This app </w:t>
      </w:r>
      <w:r w:rsidR="00942112">
        <w:rPr>
          <w:rFonts w:cstheme="minorHAnsi"/>
          <w:sz w:val="24"/>
          <w:szCs w:val="24"/>
        </w:rPr>
        <w:t xml:space="preserve">(available for both Apple and Android platforms) </w:t>
      </w:r>
      <w:r w:rsidRPr="006A7448">
        <w:rPr>
          <w:rFonts w:cstheme="minorHAnsi"/>
          <w:sz w:val="24"/>
          <w:szCs w:val="24"/>
        </w:rPr>
        <w:t>is the source for the 60 degree index temperature</w:t>
      </w:r>
      <w:r>
        <w:rPr>
          <w:rFonts w:cstheme="minorHAnsi"/>
          <w:sz w:val="24"/>
          <w:szCs w:val="24"/>
        </w:rPr>
        <w:t xml:space="preserve"> recommendation</w:t>
      </w:r>
      <w:r w:rsidR="00B855FC">
        <w:rPr>
          <w:rFonts w:cstheme="minorHAnsi"/>
          <w:sz w:val="24"/>
          <w:szCs w:val="24"/>
        </w:rPr>
        <w:t>, noting at that temperature, there may be some risk of heat-related illness if tasks involve</w:t>
      </w:r>
      <w:r w:rsidR="00883615">
        <w:rPr>
          <w:rFonts w:cstheme="minorHAnsi"/>
          <w:sz w:val="24"/>
          <w:szCs w:val="24"/>
        </w:rPr>
        <w:t xml:space="preserve"> use of</w:t>
      </w:r>
      <w:r w:rsidR="00B855FC">
        <w:rPr>
          <w:rFonts w:cstheme="minorHAnsi"/>
          <w:sz w:val="24"/>
          <w:szCs w:val="24"/>
        </w:rPr>
        <w:t xml:space="preserve"> </w:t>
      </w:r>
      <w:r w:rsidR="00120A5B">
        <w:rPr>
          <w:rFonts w:cstheme="minorHAnsi"/>
          <w:sz w:val="24"/>
          <w:szCs w:val="24"/>
        </w:rPr>
        <w:t>Personal Protective Equipment (</w:t>
      </w:r>
      <w:r w:rsidR="00B855FC">
        <w:rPr>
          <w:rFonts w:cstheme="minorHAnsi"/>
          <w:sz w:val="24"/>
          <w:szCs w:val="24"/>
        </w:rPr>
        <w:t>PPE</w:t>
      </w:r>
      <w:r w:rsidR="00120A5B">
        <w:rPr>
          <w:rFonts w:cstheme="minorHAnsi"/>
          <w:sz w:val="24"/>
          <w:szCs w:val="24"/>
        </w:rPr>
        <w:t>)</w:t>
      </w:r>
      <w:r w:rsidR="00B855FC">
        <w:rPr>
          <w:rFonts w:cstheme="minorHAnsi"/>
          <w:sz w:val="24"/>
          <w:szCs w:val="24"/>
        </w:rPr>
        <w:t xml:space="preserve"> and/or extreme physical exertion.</w:t>
      </w:r>
      <w:r>
        <w:rPr>
          <w:rFonts w:cstheme="minorHAnsi"/>
          <w:sz w:val="24"/>
          <w:szCs w:val="24"/>
        </w:rPr>
        <w:t xml:space="preserve">  </w:t>
      </w:r>
    </w:p>
    <w:p w14:paraId="4628E527" w14:textId="4604B0D4" w:rsidR="006A0FED" w:rsidRDefault="00B855FC" w:rsidP="006A7448">
      <w:pPr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cstheme="minorHAnsi"/>
          <w:sz w:val="24"/>
          <w:szCs w:val="24"/>
        </w:rPr>
        <w:t xml:space="preserve">For more information on the OSHA/NIOSH Heat Safety Tool App, click this link: </w:t>
      </w:r>
      <w:r w:rsidR="006A0FED">
        <w:rPr>
          <w:rFonts w:cstheme="minorHAnsi"/>
          <w:sz w:val="24"/>
          <w:szCs w:val="24"/>
        </w:rPr>
        <w:t xml:space="preserve">  </w:t>
      </w:r>
      <w:hyperlink r:id="rId7" w:history="1">
        <w:r w:rsidR="006A0FED" w:rsidRPr="003C2419">
          <w:rPr>
            <w:rStyle w:val="Hyperlink"/>
            <w:rFonts w:cstheme="minorHAnsi"/>
            <w:sz w:val="24"/>
            <w:szCs w:val="24"/>
          </w:rPr>
          <w:t>https://www.cdc.gov/niosh/topics/heatstress/heatapp.html</w:t>
        </w:r>
      </w:hyperlink>
    </w:p>
    <w:p w14:paraId="7BBD0548" w14:textId="63DCB346" w:rsidR="00A66D96" w:rsidRDefault="00A66D96" w:rsidP="00F335B4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EVALUATION</w:t>
      </w:r>
    </w:p>
    <w:p w14:paraId="77456C91" w14:textId="7C9D3324" w:rsidR="006A7448" w:rsidRDefault="00A66D96" w:rsidP="00F335B4">
      <w:pPr>
        <w:shd w:val="clear" w:color="auto" w:fill="FFFFFF"/>
        <w:spacing w:after="120" w:line="240" w:lineRule="auto"/>
        <w:rPr>
          <w:rFonts w:cstheme="minorHAnsi"/>
          <w:sz w:val="24"/>
          <w:szCs w:val="24"/>
        </w:rPr>
      </w:pPr>
      <w:r w:rsidRPr="006A7448">
        <w:rPr>
          <w:rFonts w:cstheme="minorHAnsi"/>
          <w:sz w:val="24"/>
          <w:szCs w:val="24"/>
        </w:rPr>
        <w:t xml:space="preserve">When first planning the mission, the NOAA/NWS Heat Index Forecast 3-7 Days Out </w:t>
      </w:r>
      <w:r w:rsidR="006A7448">
        <w:rPr>
          <w:rFonts w:cstheme="minorHAnsi"/>
          <w:sz w:val="24"/>
          <w:szCs w:val="24"/>
        </w:rPr>
        <w:t xml:space="preserve">can be </w:t>
      </w:r>
      <w:r w:rsidR="00CF2020">
        <w:rPr>
          <w:rFonts w:cstheme="minorHAnsi"/>
          <w:sz w:val="24"/>
          <w:szCs w:val="24"/>
        </w:rPr>
        <w:t xml:space="preserve">helpful </w:t>
      </w:r>
      <w:r w:rsidR="006A7448">
        <w:rPr>
          <w:rFonts w:cstheme="minorHAnsi"/>
          <w:sz w:val="24"/>
          <w:szCs w:val="24"/>
        </w:rPr>
        <w:t xml:space="preserve">to make a preliminary evaluation of potential heat problems. </w:t>
      </w:r>
    </w:p>
    <w:p w14:paraId="68FF969D" w14:textId="6835E956" w:rsidR="006A7448" w:rsidRPr="006A7448" w:rsidRDefault="00000000" w:rsidP="006A7448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hyperlink r:id="rId8" w:history="1">
        <w:r w:rsidR="006A7448">
          <w:rPr>
            <w:rStyle w:val="Hyperlink"/>
          </w:rPr>
          <w:t>WPC Heat Index Forecasts (Days 3-7) (noaa.gov)</w:t>
        </w:r>
      </w:hyperlink>
    </w:p>
    <w:p w14:paraId="7D05BE8C" w14:textId="6F74073B" w:rsidR="00A66D96" w:rsidRDefault="006A7448" w:rsidP="00A66D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Before and during the mission t</w:t>
      </w:r>
      <w:r w:rsidR="00A66D96">
        <w:rPr>
          <w:rFonts w:cstheme="minorHAnsi"/>
          <w:sz w:val="24"/>
          <w:szCs w:val="24"/>
        </w:rPr>
        <w:t xml:space="preserve">he OSHA/NIOSH Heat Safety Tool app can be </w:t>
      </w:r>
      <w:r w:rsidR="00CF2020">
        <w:rPr>
          <w:rFonts w:cstheme="minorHAnsi"/>
          <w:sz w:val="24"/>
          <w:szCs w:val="24"/>
        </w:rPr>
        <w:t xml:space="preserve">helpful </w:t>
      </w:r>
      <w:r w:rsidR="00A66D96">
        <w:rPr>
          <w:rFonts w:cstheme="minorHAnsi"/>
          <w:sz w:val="24"/>
          <w:szCs w:val="24"/>
        </w:rPr>
        <w:t>to determine:</w:t>
      </w:r>
    </w:p>
    <w:p w14:paraId="606C016F" w14:textId="70E2FD42" w:rsidR="00A66D96" w:rsidRDefault="00120A5B" w:rsidP="00A66D9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Specific heat index for the c</w:t>
      </w:r>
      <w:r w:rsidR="00A66D96">
        <w:rPr>
          <w:rFonts w:cstheme="minorHAnsi"/>
          <w:sz w:val="24"/>
          <w:szCs w:val="24"/>
        </w:rPr>
        <w:t>urrent time and location</w:t>
      </w:r>
      <w:r w:rsidR="006A7448">
        <w:rPr>
          <w:rFonts w:cstheme="minorHAnsi"/>
          <w:sz w:val="24"/>
          <w:szCs w:val="24"/>
        </w:rPr>
        <w:t xml:space="preserve"> </w:t>
      </w:r>
    </w:p>
    <w:p w14:paraId="2A7FF3D7" w14:textId="7FBAF293" w:rsidR="00A66D96" w:rsidRDefault="009940AA" w:rsidP="00A66D9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20A5B">
        <w:rPr>
          <w:rFonts w:cstheme="minorHAnsi"/>
          <w:sz w:val="24"/>
          <w:szCs w:val="24"/>
        </w:rPr>
        <w:t>H</w:t>
      </w:r>
      <w:r w:rsidR="00A66D96">
        <w:rPr>
          <w:rFonts w:cstheme="minorHAnsi"/>
          <w:sz w:val="24"/>
          <w:szCs w:val="24"/>
        </w:rPr>
        <w:t>ourly location</w:t>
      </w:r>
      <w:r w:rsidR="00120A5B">
        <w:rPr>
          <w:rFonts w:cstheme="minorHAnsi"/>
          <w:sz w:val="24"/>
          <w:szCs w:val="24"/>
        </w:rPr>
        <w:t>-</w:t>
      </w:r>
      <w:r w:rsidR="00A66D96">
        <w:rPr>
          <w:rFonts w:cstheme="minorHAnsi"/>
          <w:sz w:val="24"/>
          <w:szCs w:val="24"/>
        </w:rPr>
        <w:t>specific predicted heat index</w:t>
      </w:r>
    </w:p>
    <w:p w14:paraId="09BA43E5" w14:textId="77777777" w:rsidR="00A66D96" w:rsidRDefault="00A66D96" w:rsidP="00A66D9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Signs and symptoms of heat illnesses</w:t>
      </w:r>
    </w:p>
    <w:p w14:paraId="49CB51ED" w14:textId="77777777" w:rsidR="00A66D96" w:rsidRDefault="00A66D96" w:rsidP="00A66D9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 aid and emergency response procedures for heat illnesses</w:t>
      </w:r>
    </w:p>
    <w:p w14:paraId="1812D19C" w14:textId="77777777" w:rsidR="00A66D96" w:rsidRDefault="00A66D96" w:rsidP="00A66D9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Risk factors for heat illness</w:t>
      </w:r>
    </w:p>
    <w:p w14:paraId="4274E5F6" w14:textId="77777777" w:rsidR="00F335B4" w:rsidRDefault="00F335B4" w:rsidP="00F335B4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68F784CA" w14:textId="1E01B476" w:rsidR="009B5955" w:rsidRDefault="002A61AA" w:rsidP="00F335B4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AF1AB4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lastRenderedPageBreak/>
        <w:t>ADMINISTRATIVE CONTROLS</w:t>
      </w:r>
    </w:p>
    <w:p w14:paraId="1C17B966" w14:textId="13EC0C7A" w:rsidR="00AF1AB4" w:rsidRPr="00AF1AB4" w:rsidRDefault="00AF1AB4" w:rsidP="00F335B4">
      <w:pPr>
        <w:shd w:val="clear" w:color="auto" w:fill="FFFFFF"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following should be reviewed</w:t>
      </w:r>
      <w:r w:rsid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with the crew prior to the mission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as appropriate:</w:t>
      </w:r>
    </w:p>
    <w:p w14:paraId="5256F59C" w14:textId="77777777" w:rsidR="00043A30" w:rsidRDefault="002A61AA" w:rsidP="00043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43A3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Causes of heat-related illnesses.</w:t>
      </w:r>
      <w:r w:rsidR="00043A30" w:rsidRPr="00043A3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4E09F095" w14:textId="5ACFF59B" w:rsidR="00043A30" w:rsidRDefault="00043A30" w:rsidP="00043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43A3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signs and symptoms of heat-related illnesses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177212A8" w14:textId="30A71782" w:rsidR="00F65103" w:rsidRPr="00043A30" w:rsidRDefault="00043A30" w:rsidP="00043A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</w:t>
      </w:r>
      <w:r w:rsidR="002A61AA" w:rsidRPr="00043A3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ther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risk </w:t>
      </w:r>
      <w:r w:rsidR="002A61AA" w:rsidRPr="00043A3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factors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affecting tolerance to heat stress:  e.g. </w:t>
      </w:r>
      <w:r w:rsidRPr="00043A3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exertion, clothing, per</w:t>
      </w:r>
      <w:r w:rsidRPr="00043A3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softHyphen/>
        <w:t>sonal protective equipment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="002A61AA" w:rsidRPr="00043A3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drugs, alcohol, </w:t>
      </w:r>
      <w:r w:rsidR="00F65103" w:rsidRPr="00043A3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medical conditions</w:t>
      </w:r>
      <w:r w:rsidR="002A61AA" w:rsidRPr="00043A3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757951AC" w14:textId="2BDE7D4C" w:rsidR="00AF1AB4" w:rsidRPr="00F65103" w:rsidRDefault="00043A30" w:rsidP="00A66D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Prevention measures (e.g. acclimatization, hydration, shade, limit activities</w:t>
      </w:r>
      <w:r w:rsid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/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time in heat, increase number of crew</w:t>
      </w:r>
      <w:r w:rsid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crew rotation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rest breaks,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buddy system</w:t>
      </w:r>
      <w:r w:rsid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)</w:t>
      </w:r>
    </w:p>
    <w:p w14:paraId="303916AE" w14:textId="299D3CB2" w:rsidR="00AF1AB4" w:rsidRPr="00AF1AB4" w:rsidRDefault="002A61AA" w:rsidP="001521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importance of immediately reporting any symptoms or signs of heat-related illness in themselves or in </w:t>
      </w:r>
      <w:r w:rsidR="00043A3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crew </w:t>
      </w:r>
      <w:r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to the </w:t>
      </w:r>
      <w:r w:rsidR="00AF1AB4" w:rsidRPr="00AF1AB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coxswain or lead</w:t>
      </w:r>
      <w:r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3A7B1F1A" w14:textId="31A6689E" w:rsidR="00C45BB3" w:rsidRPr="00AF1AB4" w:rsidRDefault="002A61AA" w:rsidP="008E5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Procedures for responding to </w:t>
      </w:r>
      <w:r w:rsidR="00043A3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signs/</w:t>
      </w:r>
      <w:r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symptoms of heat-related illness</w:t>
      </w:r>
      <w:r w:rsidR="0047430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(</w:t>
      </w:r>
      <w:r w:rsidR="006C7AF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e.g.,</w:t>
      </w:r>
      <w:r w:rsidR="0047430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043A3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first aid, </w:t>
      </w:r>
      <w:r w:rsidR="0047430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abort mission, notify OPCON</w:t>
      </w:r>
      <w:r w:rsidR="004932F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</w:t>
      </w:r>
      <w:r w:rsidR="0047430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4932F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call 911 determine meeting place for EMS</w:t>
      </w:r>
      <w:r w:rsidR="006A744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depending on severity</w:t>
      </w:r>
      <w:r w:rsidR="0047430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).</w:t>
      </w:r>
    </w:p>
    <w:p w14:paraId="62E8721A" w14:textId="0505A25B" w:rsidR="00C45BB3" w:rsidRPr="00C5274D" w:rsidRDefault="00C45BB3" w:rsidP="00F335B4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47430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HYDRATION</w:t>
      </w:r>
    </w:p>
    <w:p w14:paraId="4FF30529" w14:textId="2E310BA9" w:rsidR="00AF1AB4" w:rsidRDefault="00C45BB3" w:rsidP="00F335B4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Water should be potable, &lt;15°C (59°F), and </w:t>
      </w:r>
      <w:r w:rsidRPr="00AF1AB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readily </w:t>
      </w:r>
      <w:r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accessible.</w:t>
      </w:r>
    </w:p>
    <w:p w14:paraId="7FC103F3" w14:textId="52AEADD1" w:rsidR="00517BCE" w:rsidRPr="00A66D96" w:rsidRDefault="0047430F" w:rsidP="00D535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Sufficient fluid replacement should be available for the duration of the mission.  </w:t>
      </w:r>
    </w:p>
    <w:p w14:paraId="7DD804CA" w14:textId="41F8E385" w:rsidR="0047430F" w:rsidRDefault="00120A5B" w:rsidP="00A66D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For m</w:t>
      </w:r>
      <w:r w:rsidR="00C45BB3"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oderate activities in the heat that last less than 2 hours, drink 1 cup (8 oz.) of water every 15–20 minutes. </w:t>
      </w:r>
    </w:p>
    <w:p w14:paraId="190CD6EA" w14:textId="2069C5CA" w:rsidR="00C45BB3" w:rsidRDefault="000207B1" w:rsidP="00517BC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207B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Generally, fluid intake should not exceed 6 cups per hour.</w:t>
      </w:r>
    </w:p>
    <w:p w14:paraId="2B7638F5" w14:textId="172A28AF" w:rsidR="0047430F" w:rsidRDefault="0047430F" w:rsidP="00A66D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207B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If sweating lasts for several hours, </w:t>
      </w:r>
      <w:r w:rsid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utilize </w:t>
      </w:r>
      <w:r w:rsidRPr="000207B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sports drinks containing balanced electrolytes</w:t>
      </w:r>
      <w:r w:rsidR="009421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</w:t>
      </w:r>
      <w:r w:rsidRPr="0047430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NOT “energy drinks”</w:t>
      </w:r>
      <w:r w:rsidR="009421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784DC33D" w14:textId="2B6710E1" w:rsidR="0047430F" w:rsidRPr="0047430F" w:rsidRDefault="0047430F" w:rsidP="00B95C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Provide individual drinking cups for each </w:t>
      </w:r>
      <w:r w:rsid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crew member</w:t>
      </w:r>
      <w:r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13AE9120" w14:textId="77777777" w:rsidR="0047430F" w:rsidRPr="000207B1" w:rsidRDefault="0047430F" w:rsidP="004743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207B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Avoid alcohol and drinks with high caffeine or sugar.</w:t>
      </w:r>
    </w:p>
    <w:p w14:paraId="18628040" w14:textId="124F122E" w:rsidR="000207B1" w:rsidRPr="0047430F" w:rsidRDefault="0047430F" w:rsidP="00F335B4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47430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DURING MISSION</w:t>
      </w:r>
    </w:p>
    <w:p w14:paraId="451C0190" w14:textId="05C78F67" w:rsidR="000207B1" w:rsidRPr="00AF1AB4" w:rsidRDefault="00120A5B" w:rsidP="00F335B4">
      <w:pPr>
        <w:shd w:val="clear" w:color="auto" w:fill="FFFFFF"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</w:t>
      </w:r>
      <w:r w:rsidR="000207B1" w:rsidRPr="00AF1AB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rew leads should:</w:t>
      </w:r>
    </w:p>
    <w:p w14:paraId="14E1A774" w14:textId="77777777" w:rsidR="00A66D96" w:rsidRDefault="00C5274D" w:rsidP="00EF57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Monitor</w:t>
      </w:r>
      <w:r w:rsidR="000207B1" w:rsidRP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current and predicted</w:t>
      </w:r>
      <w:r w:rsidRP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weather reports</w:t>
      </w:r>
      <w:r w:rsidR="000207B1" w:rsidRP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from the National Weather Service</w:t>
      </w:r>
      <w:r w:rsidRP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4C9BFACA" w14:textId="46E15A85" w:rsidR="0047430F" w:rsidRPr="00A66D96" w:rsidRDefault="000207B1" w:rsidP="00EF57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</w:t>
      </w:r>
      <w:r w:rsidR="009421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-evaluate risk, using the </w:t>
      </w:r>
      <w:r w:rsidRP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GAR</w:t>
      </w:r>
      <w:r w:rsidR="009421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tool, </w:t>
      </w:r>
      <w:r w:rsidRP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as </w:t>
      </w:r>
      <w:r w:rsidR="00942112" w:rsidRP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mission </w:t>
      </w:r>
      <w:r w:rsidRP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conditions change</w:t>
      </w:r>
      <w:r w:rsidR="00C5274D" w:rsidRP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0B9975F9" w14:textId="29388BE3" w:rsidR="00AF1AB4" w:rsidRPr="0047430F" w:rsidRDefault="00C5274D" w:rsidP="007856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Monitor and encourag</w:t>
      </w:r>
      <w:r w:rsid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</w:t>
      </w:r>
      <w:r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adequate fluid intake and rest breaks</w:t>
      </w:r>
      <w:r w:rsidR="000207B1" w:rsidRPr="0047430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to cool down and hydrate</w:t>
      </w:r>
      <w:r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137F37FD" w14:textId="12A124A7" w:rsidR="00C5274D" w:rsidRPr="00C5274D" w:rsidRDefault="00AF1AB4" w:rsidP="00EA1A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AF1AB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Encourage </w:t>
      </w:r>
      <w:r w:rsidR="00C5274D"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rest and water breaks when a </w:t>
      </w:r>
      <w:r w:rsidR="0047430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member</w:t>
      </w:r>
      <w:r w:rsidR="00C5274D"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feels heat.</w:t>
      </w:r>
    </w:p>
    <w:p w14:paraId="1293A919" w14:textId="078BE0DC" w:rsidR="00C5274D" w:rsidRPr="00C5274D" w:rsidRDefault="00C5274D" w:rsidP="00C527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Modify work/rest periods to give </w:t>
      </w:r>
      <w:r w:rsidR="0047430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members</w:t>
      </w:r>
      <w:r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 chance to get rid of excess heat.</w:t>
      </w:r>
    </w:p>
    <w:p w14:paraId="45CAE2CC" w14:textId="3BB497E4" w:rsidR="00C5274D" w:rsidRDefault="00C5274D" w:rsidP="00C527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Assign new and unacclimatized </w:t>
      </w:r>
      <w:r w:rsidR="00A66D9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crew</w:t>
      </w:r>
      <w:r w:rsidRPr="00C5274D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lighter work and longer, more frequent rest periods.</w:t>
      </w:r>
    </w:p>
    <w:p w14:paraId="20A4A385" w14:textId="4E5A7297" w:rsidR="006C7AFC" w:rsidRDefault="006C7AFC" w:rsidP="00C527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Adjust mission start time and/or duration to minimize exposure to heat</w:t>
      </w:r>
      <w:r w:rsidR="009421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2026AC6C" w14:textId="513FEC19" w:rsidR="006C7AFC" w:rsidRDefault="006C7AFC" w:rsidP="00C527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Adjust mission location to include access to spot cooling (e.g., air conditioning) or shade.</w:t>
      </w:r>
    </w:p>
    <w:p w14:paraId="4EA6A1D0" w14:textId="79871A89" w:rsidR="006C7AFC" w:rsidRDefault="006C7AFC" w:rsidP="00C527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Modify uniform of the day – AWU instead of ODU,</w:t>
      </w:r>
      <w:r w:rsidR="00120A5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Hot Weather Uniforms,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remove ODU blouse in appropriate situations.</w:t>
      </w:r>
    </w:p>
    <w:p w14:paraId="37BC17A2" w14:textId="53D51212" w:rsidR="009465C1" w:rsidRPr="00942112" w:rsidRDefault="006C7AFC" w:rsidP="006F32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9421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Tilly </w:t>
      </w:r>
      <w:r w:rsidR="00120A5B" w:rsidRPr="009421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ha</w:t>
      </w:r>
      <w:r w:rsidR="00120A5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 </w:t>
      </w:r>
      <w:r w:rsidRPr="009421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instead of ball cap</w:t>
      </w:r>
      <w:r w:rsidR="00942112" w:rsidRPr="0094211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sectPr w:rsidR="009465C1" w:rsidRPr="00942112" w:rsidSect="00372B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9" w:right="1440" w:bottom="8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92C5B" w14:textId="77777777" w:rsidR="00372BED" w:rsidRDefault="00372BED" w:rsidP="00517BCE">
      <w:pPr>
        <w:spacing w:after="0" w:line="240" w:lineRule="auto"/>
      </w:pPr>
      <w:r>
        <w:separator/>
      </w:r>
    </w:p>
  </w:endnote>
  <w:endnote w:type="continuationSeparator" w:id="0">
    <w:p w14:paraId="6429E9B0" w14:textId="77777777" w:rsidR="00372BED" w:rsidRDefault="00372BED" w:rsidP="0051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D8215" w14:textId="77777777" w:rsidR="00517BCE" w:rsidRDefault="00517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EAFE" w14:textId="77777777" w:rsidR="00517BCE" w:rsidRDefault="00517B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82078" w14:textId="77777777" w:rsidR="00517BCE" w:rsidRDefault="00517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C83B7" w14:textId="77777777" w:rsidR="00372BED" w:rsidRDefault="00372BED" w:rsidP="00517BCE">
      <w:pPr>
        <w:spacing w:after="0" w:line="240" w:lineRule="auto"/>
      </w:pPr>
      <w:r>
        <w:separator/>
      </w:r>
    </w:p>
  </w:footnote>
  <w:footnote w:type="continuationSeparator" w:id="0">
    <w:p w14:paraId="22510854" w14:textId="77777777" w:rsidR="00372BED" w:rsidRDefault="00372BED" w:rsidP="0051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B1D2" w14:textId="77777777" w:rsidR="00517BCE" w:rsidRDefault="00517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9C4DA" w14:textId="43D4FEBC" w:rsidR="00517BCE" w:rsidRDefault="00517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87F71" w14:textId="77777777" w:rsidR="00517BCE" w:rsidRDefault="00517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445D7"/>
    <w:multiLevelType w:val="hybridMultilevel"/>
    <w:tmpl w:val="1E16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B5DDD"/>
    <w:multiLevelType w:val="multilevel"/>
    <w:tmpl w:val="43CA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663F9"/>
    <w:multiLevelType w:val="multilevel"/>
    <w:tmpl w:val="1A08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E5C40"/>
    <w:multiLevelType w:val="multilevel"/>
    <w:tmpl w:val="B044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36606"/>
    <w:multiLevelType w:val="singleLevel"/>
    <w:tmpl w:val="875421CA"/>
    <w:name w:val="Bullet 8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45743027"/>
    <w:multiLevelType w:val="multilevel"/>
    <w:tmpl w:val="F93A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C029F"/>
    <w:multiLevelType w:val="multilevel"/>
    <w:tmpl w:val="6272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941A7F"/>
    <w:multiLevelType w:val="multilevel"/>
    <w:tmpl w:val="4FEA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911B4"/>
    <w:multiLevelType w:val="hybridMultilevel"/>
    <w:tmpl w:val="A1A4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30DEA"/>
    <w:multiLevelType w:val="multilevel"/>
    <w:tmpl w:val="ECA4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8C063B"/>
    <w:multiLevelType w:val="singleLevel"/>
    <w:tmpl w:val="875421CA"/>
    <w:lvl w:ilvl="0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/>
      </w:rPr>
    </w:lvl>
  </w:abstractNum>
  <w:num w:numId="1" w16cid:durableId="620575598">
    <w:abstractNumId w:val="6"/>
  </w:num>
  <w:num w:numId="2" w16cid:durableId="1290937068">
    <w:abstractNumId w:val="3"/>
  </w:num>
  <w:num w:numId="3" w16cid:durableId="23873100">
    <w:abstractNumId w:val="5"/>
  </w:num>
  <w:num w:numId="4" w16cid:durableId="159943">
    <w:abstractNumId w:val="7"/>
  </w:num>
  <w:num w:numId="5" w16cid:durableId="1121535066">
    <w:abstractNumId w:val="2"/>
  </w:num>
  <w:num w:numId="6" w16cid:durableId="313070995">
    <w:abstractNumId w:val="1"/>
  </w:num>
  <w:num w:numId="7" w16cid:durableId="382754257">
    <w:abstractNumId w:val="9"/>
  </w:num>
  <w:num w:numId="8" w16cid:durableId="687370930">
    <w:abstractNumId w:val="8"/>
  </w:num>
  <w:num w:numId="9" w16cid:durableId="1513106307">
    <w:abstractNumId w:val="0"/>
  </w:num>
  <w:num w:numId="10" w16cid:durableId="741024400">
    <w:abstractNumId w:val="4"/>
  </w:num>
  <w:num w:numId="11" w16cid:durableId="473835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4D"/>
    <w:rsid w:val="000207B1"/>
    <w:rsid w:val="00043A30"/>
    <w:rsid w:val="00077C7D"/>
    <w:rsid w:val="000976A6"/>
    <w:rsid w:val="00120A5B"/>
    <w:rsid w:val="001A0C1C"/>
    <w:rsid w:val="002A61AA"/>
    <w:rsid w:val="002E6733"/>
    <w:rsid w:val="00372BED"/>
    <w:rsid w:val="004357DA"/>
    <w:rsid w:val="0047430F"/>
    <w:rsid w:val="004932FF"/>
    <w:rsid w:val="00517BCE"/>
    <w:rsid w:val="00566703"/>
    <w:rsid w:val="006827FE"/>
    <w:rsid w:val="00692F40"/>
    <w:rsid w:val="006A0FED"/>
    <w:rsid w:val="006A7448"/>
    <w:rsid w:val="006C7AFC"/>
    <w:rsid w:val="006D36B0"/>
    <w:rsid w:val="006F5444"/>
    <w:rsid w:val="0075779F"/>
    <w:rsid w:val="008331DA"/>
    <w:rsid w:val="00883615"/>
    <w:rsid w:val="00902A9B"/>
    <w:rsid w:val="00942112"/>
    <w:rsid w:val="009465C1"/>
    <w:rsid w:val="009940AA"/>
    <w:rsid w:val="009B5955"/>
    <w:rsid w:val="009F5A89"/>
    <w:rsid w:val="00A66D96"/>
    <w:rsid w:val="00A82A6F"/>
    <w:rsid w:val="00AC6A2E"/>
    <w:rsid w:val="00AF1AB4"/>
    <w:rsid w:val="00B16A8E"/>
    <w:rsid w:val="00B855FC"/>
    <w:rsid w:val="00C15BA1"/>
    <w:rsid w:val="00C45BB3"/>
    <w:rsid w:val="00C5274D"/>
    <w:rsid w:val="00C7199A"/>
    <w:rsid w:val="00CA536D"/>
    <w:rsid w:val="00CF2020"/>
    <w:rsid w:val="00D34386"/>
    <w:rsid w:val="00D353C7"/>
    <w:rsid w:val="00DE7773"/>
    <w:rsid w:val="00EB4D83"/>
    <w:rsid w:val="00EE7C47"/>
    <w:rsid w:val="00F335B4"/>
    <w:rsid w:val="00F36C49"/>
    <w:rsid w:val="00F65103"/>
    <w:rsid w:val="00F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2BECD"/>
  <w15:chartTrackingRefBased/>
  <w15:docId w15:val="{32965B42-B44C-4686-AA71-7A74CE45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527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07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946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65C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65C1"/>
    <w:rPr>
      <w:rFonts w:ascii="Times New Roman" w:eastAsia="Times New Roman" w:hAnsi="Times New Roman" w:cs="Times New Roman"/>
      <w:kern w:val="1"/>
      <w:sz w:val="20"/>
      <w:szCs w:val="20"/>
      <w:lang w:eastAsia="zh-CN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E777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7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BCE"/>
  </w:style>
  <w:style w:type="paragraph" w:styleId="Footer">
    <w:name w:val="footer"/>
    <w:basedOn w:val="Normal"/>
    <w:link w:val="FooterChar"/>
    <w:uiPriority w:val="99"/>
    <w:unhideWhenUsed/>
    <w:rsid w:val="00517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BCE"/>
  </w:style>
  <w:style w:type="character" w:styleId="UnresolvedMention">
    <w:name w:val="Unresolved Mention"/>
    <w:basedOn w:val="DefaultParagraphFont"/>
    <w:uiPriority w:val="99"/>
    <w:semiHidden/>
    <w:unhideWhenUsed/>
    <w:rsid w:val="006F54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2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pc.ncep.noaa.gov/heat_index.s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dc.gov/niosh/topics/heatstress/heatapp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garvey</dc:creator>
  <cp:keywords/>
  <dc:description/>
  <cp:lastModifiedBy>Don Garvey</cp:lastModifiedBy>
  <cp:revision>2</cp:revision>
  <cp:lastPrinted>2024-03-25T14:49:00Z</cp:lastPrinted>
  <dcterms:created xsi:type="dcterms:W3CDTF">2024-04-10T21:09:00Z</dcterms:created>
  <dcterms:modified xsi:type="dcterms:W3CDTF">2024-04-10T21:09:00Z</dcterms:modified>
</cp:coreProperties>
</file>