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E" w:rsidRPr="009E4A93" w:rsidRDefault="00003B3E" w:rsidP="00E944CE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</w:p>
    <w:bookmarkEnd w:id="0"/>
    <w:p w:rsidR="00A32FAA" w:rsidRPr="00E944CE" w:rsidRDefault="009E4A93" w:rsidP="007F190D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05-03 </w:t>
      </w:r>
      <w:r w:rsidR="00AF46A0">
        <w:rPr>
          <w:rFonts w:ascii="Calibri" w:eastAsia="Calibri" w:hAnsi="Calibri" w:cs="Times New Roman"/>
          <w:b/>
          <w:sz w:val="28"/>
          <w:szCs w:val="28"/>
        </w:rPr>
        <w:t>REPORT TO</w:t>
      </w:r>
      <w:r w:rsidR="007549F2">
        <w:rPr>
          <w:rFonts w:ascii="Calibri" w:eastAsia="Calibri" w:hAnsi="Calibri" w:cs="Times New Roman"/>
          <w:b/>
          <w:sz w:val="28"/>
          <w:szCs w:val="28"/>
        </w:rPr>
        <w:t xml:space="preserve"> DIVISION for Q3-</w:t>
      </w:r>
      <w:r w:rsidR="00E7672F">
        <w:rPr>
          <w:rFonts w:ascii="Calibri" w:eastAsia="Calibri" w:hAnsi="Calibri" w:cs="Times New Roman"/>
          <w:b/>
          <w:sz w:val="28"/>
          <w:szCs w:val="28"/>
        </w:rPr>
        <w:t>201</w:t>
      </w:r>
      <w:r w:rsidR="00DA358A">
        <w:rPr>
          <w:rFonts w:ascii="Calibri" w:eastAsia="Calibri" w:hAnsi="Calibri" w:cs="Times New Roman"/>
          <w:b/>
          <w:sz w:val="28"/>
          <w:szCs w:val="28"/>
        </w:rPr>
        <w:t>8</w:t>
      </w:r>
    </w:p>
    <w:tbl>
      <w:tblPr>
        <w:tblStyle w:val="TableGrid1"/>
        <w:tblW w:w="98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9895"/>
      </w:tblGrid>
      <w:tr w:rsidR="007F190D" w:rsidRPr="005C0782" w:rsidTr="005F7260">
        <w:trPr>
          <w:trHeight w:val="737"/>
        </w:trPr>
        <w:tc>
          <w:tcPr>
            <w:tcW w:w="9895" w:type="dxa"/>
            <w:vAlign w:val="center"/>
          </w:tcPr>
          <w:p w:rsidR="007F190D" w:rsidRPr="005C0782" w:rsidRDefault="007F190D" w:rsidP="005F7260">
            <w:pPr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Immediate Past Flotilla Commander (IPFC)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Tony Carter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hyperlink r:id="rId8" w:history="1">
              <w:r w:rsidRPr="005C0782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acarter616@aol.com</w:t>
              </w:r>
            </w:hyperlink>
          </w:p>
        </w:tc>
      </w:tr>
    </w:tbl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2808EB" w:rsidRPr="005C0782" w:rsidTr="00E53B57">
        <w:trPr>
          <w:trHeight w:val="728"/>
        </w:trPr>
        <w:tc>
          <w:tcPr>
            <w:tcW w:w="3235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Communications (CM):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Stephen Harwood / Zach Perkins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Marine Safety (MS)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Secretary and Records (SR)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Andrea Bray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Communication Services–website (CS</w:t>
            </w:r>
            <w:r w:rsidRPr="005C0782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:  Stefan Jacome-Ramos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Member Training (MT)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Vessel Examinations (VE)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Andrew Thurman</w:t>
            </w:r>
          </w:p>
        </w:tc>
      </w:tr>
      <w:tr w:rsidR="002808EB" w:rsidRPr="005C0782" w:rsidTr="00E53B57">
        <w:trPr>
          <w:trHeight w:val="62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Diversity (DV)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5B065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Navigation Systems (NS):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Andrew Thurman / </w:t>
            </w:r>
            <w:r w:rsidR="005B065E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Rescue &amp; Survival Systems: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Finance (FN)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>Chad Goldman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Operations (OP):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JJCCJ AUP Detachment Leader: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Susan Pickman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Food Services (FS):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Public Affairs, social media (PA)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Audit/Budget Committees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Ashish Rajadhyaksha, Chair, Tony Carter, Richie Scher</w:t>
            </w:r>
          </w:p>
        </w:tc>
      </w:tr>
      <w:tr w:rsidR="002808EB" w:rsidRPr="005C0782" w:rsidTr="00E53B57">
        <w:trPr>
          <w:trHeight w:val="71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Human Resources (HR)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Sandro Sherrod / </w:t>
            </w:r>
            <w:r w:rsidR="00CA5235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Publications (PB):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Emergency Preparedness Committee Chair: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Ashish Rajadhyaksha</w:t>
            </w:r>
            <w:r w:rsidR="004C2375">
              <w:rPr>
                <w:rFonts w:ascii="Calibri" w:hAnsi="Calibri" w:cs="Calibri"/>
                <w:i/>
                <w:sz w:val="20"/>
                <w:szCs w:val="20"/>
              </w:rPr>
              <w:t xml:space="preserve"> / Dennis Piedra</w:t>
            </w:r>
          </w:p>
        </w:tc>
      </w:tr>
      <w:tr w:rsidR="002808EB" w:rsidRPr="005C0782" w:rsidTr="00E53B57"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Information Services–AUXDATA (IS)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7A4A9C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Public Education (PE):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2808EB" w:rsidRPr="005C0782" w:rsidRDefault="008142BE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Fellowship Committee Chair</w:t>
            </w:r>
            <w:r w:rsidR="002808EB"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="002808EB" w:rsidRPr="005C0782">
              <w:rPr>
                <w:rFonts w:ascii="Calibri" w:hAnsi="Calibri" w:cs="Calibri"/>
                <w:i/>
                <w:sz w:val="20"/>
                <w:szCs w:val="20"/>
              </w:rPr>
              <w:t>Sandro Sherrod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</w:tr>
      <w:tr w:rsidR="002808EB" w:rsidRPr="005C0782" w:rsidTr="00E53B57">
        <w:trPr>
          <w:trHeight w:val="368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Materials (MA)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Program Visitor (PV)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Test Proctor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</w:t>
            </w:r>
          </w:p>
        </w:tc>
      </w:tr>
    </w:tbl>
    <w:p w:rsidR="00DA358A" w:rsidRDefault="00DA358A" w:rsidP="0047120D">
      <w:pPr>
        <w:spacing w:after="160" w:line="256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:rsidR="007F4127" w:rsidRPr="00DA358A" w:rsidRDefault="008B43E5" w:rsidP="0047120D">
      <w:pPr>
        <w:spacing w:after="160" w:line="256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2"/>
          <w:szCs w:val="22"/>
        </w:rPr>
        <w:t xml:space="preserve">2018 </w:t>
      </w:r>
      <w:r w:rsidR="00DA358A" w:rsidRPr="00DA358A">
        <w:rPr>
          <w:rFonts w:ascii="Calibri" w:eastAsia="Calibri" w:hAnsi="Calibri" w:cs="Times New Roman"/>
          <w:b/>
          <w:sz w:val="22"/>
          <w:szCs w:val="22"/>
        </w:rPr>
        <w:t>YTD Flotilla</w:t>
      </w:r>
      <w:r w:rsidR="00DA358A" w:rsidRPr="00DA358A">
        <w:rPr>
          <w:rFonts w:ascii="Calibri" w:eastAsia="Calibri" w:hAnsi="Calibri" w:cs="Times New Roman"/>
          <w:b/>
        </w:rPr>
        <w:t xml:space="preserve"> </w:t>
      </w:r>
      <w:r w:rsidR="00DA358A">
        <w:rPr>
          <w:rFonts w:ascii="Calibri" w:eastAsia="Calibri" w:hAnsi="Calibri" w:cs="Times New Roman"/>
          <w:b/>
        </w:rPr>
        <w:t>Achievements</w:t>
      </w:r>
      <w:r w:rsidR="00AF46A0" w:rsidRPr="00DA358A">
        <w:rPr>
          <w:rFonts w:ascii="Calibri" w:eastAsia="Calibri" w:hAnsi="Calibri" w:cs="Times New Roman"/>
          <w:b/>
        </w:rPr>
        <w:t>:</w:t>
      </w:r>
    </w:p>
    <w:p w:rsidR="00581FE7" w:rsidRDefault="00B9362C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581FE7">
        <w:rPr>
          <w:rFonts w:ascii="Calibri" w:eastAsia="Calibri" w:hAnsi="Calibri" w:cs="Times New Roman"/>
        </w:rPr>
        <w:t xml:space="preserve">Flotilla membership </w:t>
      </w:r>
      <w:r w:rsidR="00722D75" w:rsidRPr="00581FE7">
        <w:rPr>
          <w:rFonts w:ascii="Calibri" w:eastAsia="Calibri" w:hAnsi="Calibri" w:cs="Times New Roman"/>
        </w:rPr>
        <w:t>numbers 116</w:t>
      </w:r>
      <w:r w:rsidR="00DA358A" w:rsidRPr="00581FE7">
        <w:rPr>
          <w:rFonts w:ascii="Calibri" w:eastAsia="Calibri" w:hAnsi="Calibri" w:cs="Times New Roman"/>
        </w:rPr>
        <w:t>:  we have 8 AuxOp members, 77 BQ, 9 IQ, and 22 AP</w:t>
      </w:r>
      <w:r w:rsidR="00722D75" w:rsidRPr="00581FE7">
        <w:rPr>
          <w:rFonts w:ascii="Calibri" w:eastAsia="Calibri" w:hAnsi="Calibri" w:cs="Times New Roman"/>
        </w:rPr>
        <w:t xml:space="preserve">.  </w:t>
      </w:r>
      <w:r w:rsidR="00312A26" w:rsidRPr="00581FE7">
        <w:rPr>
          <w:rFonts w:ascii="Calibri" w:eastAsia="Calibri" w:hAnsi="Calibri" w:cs="Times New Roman"/>
        </w:rPr>
        <w:t xml:space="preserve">21 officers </w:t>
      </w:r>
      <w:r w:rsidR="008142BE" w:rsidRPr="00581FE7">
        <w:rPr>
          <w:rFonts w:ascii="Calibri" w:eastAsia="Calibri" w:hAnsi="Calibri" w:cs="Times New Roman"/>
        </w:rPr>
        <w:t xml:space="preserve">and assistants </w:t>
      </w:r>
      <w:r w:rsidR="00312A26" w:rsidRPr="00581FE7">
        <w:rPr>
          <w:rFonts w:ascii="Calibri" w:eastAsia="Calibri" w:hAnsi="Calibri" w:cs="Times New Roman"/>
        </w:rPr>
        <w:t>manage the Lower Manhattan Flotilla.</w:t>
      </w:r>
      <w:r w:rsidR="008B43E5" w:rsidRPr="00581FE7">
        <w:rPr>
          <w:rFonts w:ascii="Calibri" w:eastAsia="Calibri" w:hAnsi="Calibri" w:cs="Times New Roman"/>
        </w:rPr>
        <w:t xml:space="preserve">  We are pleased to count three national staff members, </w:t>
      </w:r>
      <w:r w:rsidR="00010E5B" w:rsidRPr="00581FE7">
        <w:rPr>
          <w:rFonts w:ascii="Calibri" w:eastAsia="Calibri" w:hAnsi="Calibri" w:cs="Times New Roman"/>
        </w:rPr>
        <w:t xml:space="preserve">two </w:t>
      </w:r>
      <w:r w:rsidR="008B43E5" w:rsidRPr="00581FE7">
        <w:rPr>
          <w:rFonts w:ascii="Calibri" w:eastAsia="Calibri" w:hAnsi="Calibri" w:cs="Times New Roman"/>
        </w:rPr>
        <w:t>district officer</w:t>
      </w:r>
      <w:r w:rsidR="00010E5B" w:rsidRPr="00581FE7">
        <w:rPr>
          <w:rFonts w:ascii="Calibri" w:eastAsia="Calibri" w:hAnsi="Calibri" w:cs="Times New Roman"/>
        </w:rPr>
        <w:t>s</w:t>
      </w:r>
      <w:r w:rsidR="008B43E5" w:rsidRPr="00581FE7">
        <w:rPr>
          <w:rFonts w:ascii="Calibri" w:eastAsia="Calibri" w:hAnsi="Calibri" w:cs="Times New Roman"/>
        </w:rPr>
        <w:t>, and four</w:t>
      </w:r>
      <w:r w:rsidR="00DA358A" w:rsidRPr="00581FE7">
        <w:rPr>
          <w:rFonts w:ascii="Calibri" w:eastAsia="Calibri" w:hAnsi="Calibri" w:cs="Times New Roman"/>
        </w:rPr>
        <w:t xml:space="preserve"> </w:t>
      </w:r>
      <w:r w:rsidR="008B43E5" w:rsidRPr="00581FE7">
        <w:rPr>
          <w:rFonts w:ascii="Calibri" w:eastAsia="Calibri" w:hAnsi="Calibri" w:cs="Times New Roman"/>
        </w:rPr>
        <w:t xml:space="preserve">division staff officers among our </w:t>
      </w:r>
      <w:r w:rsidR="00581FE7">
        <w:rPr>
          <w:rFonts w:ascii="Calibri" w:eastAsia="Calibri" w:hAnsi="Calibri" w:cs="Times New Roman"/>
        </w:rPr>
        <w:t>leadership</w:t>
      </w:r>
      <w:r w:rsidR="008B43E5" w:rsidRPr="00581FE7">
        <w:rPr>
          <w:rFonts w:ascii="Calibri" w:eastAsia="Calibri" w:hAnsi="Calibri" w:cs="Times New Roman"/>
        </w:rPr>
        <w:t xml:space="preserve">.  </w:t>
      </w:r>
    </w:p>
    <w:p w:rsidR="005D6E3E" w:rsidRPr="00581FE7" w:rsidRDefault="00DA358A" w:rsidP="00581FE7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581FE7">
        <w:rPr>
          <w:rFonts w:ascii="Calibri" w:eastAsia="Calibri" w:hAnsi="Calibri" w:cs="Times New Roman"/>
        </w:rPr>
        <w:t>In Operations, w</w:t>
      </w:r>
      <w:r w:rsidR="008B43E5" w:rsidRPr="00581FE7">
        <w:rPr>
          <w:rFonts w:ascii="Calibri" w:eastAsia="Calibri" w:hAnsi="Calibri" w:cs="Times New Roman"/>
        </w:rPr>
        <w:t>e have two</w:t>
      </w:r>
      <w:r w:rsidRPr="00581FE7">
        <w:rPr>
          <w:rFonts w:ascii="Calibri" w:eastAsia="Calibri" w:hAnsi="Calibri" w:cs="Times New Roman"/>
        </w:rPr>
        <w:t xml:space="preserve"> Surface/MS</w:t>
      </w:r>
      <w:r w:rsidR="00581FE7" w:rsidRPr="00581FE7">
        <w:rPr>
          <w:rFonts w:ascii="Calibri" w:eastAsia="Calibri" w:hAnsi="Calibri" w:cs="Times New Roman"/>
        </w:rPr>
        <w:t xml:space="preserve"> crew</w:t>
      </w:r>
      <w:r w:rsidR="008B43E5" w:rsidRPr="00581FE7">
        <w:rPr>
          <w:rFonts w:ascii="Calibri" w:eastAsia="Calibri" w:hAnsi="Calibri" w:cs="Times New Roman"/>
        </w:rPr>
        <w:t>, two</w:t>
      </w:r>
      <w:r w:rsidRPr="00581FE7">
        <w:rPr>
          <w:rFonts w:ascii="Calibri" w:eastAsia="Calibri" w:hAnsi="Calibri" w:cs="Times New Roman"/>
        </w:rPr>
        <w:t xml:space="preserve"> AuxAir</w:t>
      </w:r>
      <w:r w:rsidR="00581FE7" w:rsidRPr="00581FE7">
        <w:rPr>
          <w:rFonts w:ascii="Calibri" w:eastAsia="Calibri" w:hAnsi="Calibri" w:cs="Times New Roman"/>
        </w:rPr>
        <w:t xml:space="preserve"> crew</w:t>
      </w:r>
      <w:r w:rsidRPr="00581FE7">
        <w:rPr>
          <w:rFonts w:ascii="Calibri" w:eastAsia="Calibri" w:hAnsi="Calibri" w:cs="Times New Roman"/>
        </w:rPr>
        <w:t>, 10 T</w:t>
      </w:r>
      <w:r w:rsidR="008B43E5" w:rsidRPr="00581FE7">
        <w:rPr>
          <w:rFonts w:ascii="Calibri" w:eastAsia="Calibri" w:hAnsi="Calibri" w:cs="Times New Roman"/>
        </w:rPr>
        <w:t>CO</w:t>
      </w:r>
      <w:r w:rsidR="00581FE7">
        <w:rPr>
          <w:rFonts w:ascii="Calibri" w:eastAsia="Calibri" w:hAnsi="Calibri" w:cs="Times New Roman"/>
        </w:rPr>
        <w:t xml:space="preserve"> operators </w:t>
      </w:r>
      <w:r w:rsidR="008B43E5" w:rsidRPr="00581FE7">
        <w:rPr>
          <w:rFonts w:ascii="Calibri" w:eastAsia="Calibri" w:hAnsi="Calibri" w:cs="Times New Roman"/>
        </w:rPr>
        <w:t>and four</w:t>
      </w:r>
      <w:r w:rsidRPr="00581FE7">
        <w:rPr>
          <w:rFonts w:ascii="Calibri" w:eastAsia="Calibri" w:hAnsi="Calibri" w:cs="Times New Roman"/>
        </w:rPr>
        <w:t xml:space="preserve"> FS </w:t>
      </w:r>
      <w:r w:rsidR="00581FE7">
        <w:rPr>
          <w:rFonts w:ascii="Calibri" w:eastAsia="Calibri" w:hAnsi="Calibri" w:cs="Times New Roman"/>
        </w:rPr>
        <w:t>chefs</w:t>
      </w:r>
      <w:r w:rsidR="008B43E5" w:rsidRPr="00581FE7">
        <w:rPr>
          <w:rFonts w:ascii="Calibri" w:eastAsia="Calibri" w:hAnsi="Calibri" w:cs="Times New Roman"/>
        </w:rPr>
        <w:t xml:space="preserve">.  </w:t>
      </w:r>
      <w:r w:rsidRPr="00581FE7">
        <w:rPr>
          <w:rFonts w:ascii="Calibri" w:eastAsia="Calibri" w:hAnsi="Calibri" w:cs="Times New Roman"/>
        </w:rPr>
        <w:t>The flotilla has both a boat and an aircraft facility</w:t>
      </w:r>
      <w:r w:rsidR="008B43E5" w:rsidRPr="00581FE7">
        <w:rPr>
          <w:rFonts w:ascii="Calibri" w:eastAsia="Calibri" w:hAnsi="Calibri" w:cs="Times New Roman"/>
        </w:rPr>
        <w:t xml:space="preserve">, </w:t>
      </w:r>
      <w:r w:rsidR="008B43E5" w:rsidRPr="00581FE7">
        <w:rPr>
          <w:rFonts w:ascii="Calibri" w:eastAsia="Calibri" w:hAnsi="Calibri" w:cs="Times New Roman"/>
        </w:rPr>
        <w:lastRenderedPageBreak/>
        <w:t>and four radio facilities.</w:t>
      </w:r>
      <w:r w:rsidR="00581FE7" w:rsidRPr="00581FE7">
        <w:rPr>
          <w:rFonts w:ascii="Calibri" w:eastAsia="Calibri" w:hAnsi="Calibri" w:cs="Times New Roman"/>
        </w:rPr>
        <w:t xml:space="preserve">  We count at least 5 members seeking surface ops qualifications.</w:t>
      </w:r>
      <w:r w:rsidR="008B43E5" w:rsidRPr="00581FE7">
        <w:rPr>
          <w:rFonts w:ascii="Calibri" w:eastAsia="Calibri" w:hAnsi="Calibri" w:cs="Times New Roman"/>
        </w:rPr>
        <w:t xml:space="preserve">  </w:t>
      </w:r>
      <w:r w:rsidRPr="00581FE7">
        <w:rPr>
          <w:rFonts w:ascii="Calibri" w:eastAsia="Calibri" w:hAnsi="Calibri" w:cs="Times New Roman"/>
        </w:rPr>
        <w:t xml:space="preserve"> </w:t>
      </w:r>
      <w:r w:rsidR="00581FE7">
        <w:rPr>
          <w:rFonts w:ascii="Calibri" w:eastAsia="Calibri" w:hAnsi="Calibri" w:cs="Times New Roman"/>
        </w:rPr>
        <w:t>10 members are qualified to render CPR and two are qualified in First Aid.</w:t>
      </w:r>
      <w:r w:rsidR="00FE0AF1" w:rsidRPr="00581FE7">
        <w:rPr>
          <w:rFonts w:ascii="Calibri" w:eastAsia="Calibri" w:hAnsi="Calibri" w:cs="Times New Roman"/>
        </w:rPr>
        <w:t xml:space="preserve"> </w:t>
      </w:r>
    </w:p>
    <w:p w:rsidR="007A4BB6" w:rsidRPr="00FE0AF1" w:rsidRDefault="008B43E5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For R</w:t>
      </w:r>
      <w:r w:rsidR="00581FE7">
        <w:rPr>
          <w:rFonts w:ascii="Calibri" w:eastAsia="Calibri" w:hAnsi="Calibri" w:cs="Times New Roman"/>
        </w:rPr>
        <w:t>BS, we have four PA, eight IT, seven</w:t>
      </w:r>
      <w:r>
        <w:rPr>
          <w:rFonts w:ascii="Calibri" w:eastAsia="Calibri" w:hAnsi="Calibri" w:cs="Times New Roman"/>
        </w:rPr>
        <w:t xml:space="preserve"> PV, and 12 VE members.  </w:t>
      </w:r>
      <w:r w:rsidR="00DA358A">
        <w:rPr>
          <w:rFonts w:ascii="Calibri" w:eastAsia="Calibri" w:hAnsi="Calibri" w:cs="Times New Roman"/>
        </w:rPr>
        <w:t xml:space="preserve">YTD VE count </w:t>
      </w:r>
      <w:r>
        <w:rPr>
          <w:rFonts w:ascii="Calibri" w:eastAsia="Calibri" w:hAnsi="Calibri" w:cs="Times New Roman"/>
        </w:rPr>
        <w:t xml:space="preserve">is </w:t>
      </w:r>
      <w:r w:rsidR="00DA358A">
        <w:rPr>
          <w:rFonts w:ascii="Calibri" w:eastAsia="Calibri" w:hAnsi="Calibri" w:cs="Times New Roman"/>
        </w:rPr>
        <w:t xml:space="preserve">438 </w:t>
      </w:r>
      <w:r>
        <w:rPr>
          <w:rFonts w:ascii="Calibri" w:eastAsia="Calibri" w:hAnsi="Calibri" w:cs="Times New Roman"/>
        </w:rPr>
        <w:t xml:space="preserve">vessels </w:t>
      </w:r>
      <w:r w:rsidR="00DA358A">
        <w:rPr>
          <w:rFonts w:ascii="Calibri" w:eastAsia="Calibri" w:hAnsi="Calibri" w:cs="Times New Roman"/>
        </w:rPr>
        <w:t xml:space="preserve">(345 kayaks), </w:t>
      </w:r>
      <w:r>
        <w:rPr>
          <w:rFonts w:ascii="Calibri" w:eastAsia="Calibri" w:hAnsi="Calibri" w:cs="Times New Roman"/>
        </w:rPr>
        <w:t xml:space="preserve">and the </w:t>
      </w:r>
      <w:r w:rsidR="00DA358A">
        <w:rPr>
          <w:rFonts w:ascii="Calibri" w:eastAsia="Calibri" w:hAnsi="Calibri" w:cs="Times New Roman"/>
        </w:rPr>
        <w:t xml:space="preserve">PV count </w:t>
      </w:r>
      <w:r>
        <w:rPr>
          <w:rFonts w:ascii="Calibri" w:eastAsia="Calibri" w:hAnsi="Calibri" w:cs="Times New Roman"/>
        </w:rPr>
        <w:t xml:space="preserve">is </w:t>
      </w:r>
      <w:r w:rsidR="00DA358A">
        <w:rPr>
          <w:rFonts w:ascii="Calibri" w:eastAsia="Calibri" w:hAnsi="Calibri" w:cs="Times New Roman"/>
        </w:rPr>
        <w:t>137</w:t>
      </w:r>
      <w:r>
        <w:rPr>
          <w:rFonts w:ascii="Calibri" w:eastAsia="Calibri" w:hAnsi="Calibri" w:cs="Times New Roman"/>
        </w:rPr>
        <w:t xml:space="preserve"> visits</w:t>
      </w:r>
      <w:r w:rsidR="007A4BB6">
        <w:rPr>
          <w:rFonts w:ascii="Calibri" w:eastAsia="Calibri" w:hAnsi="Calibri" w:cs="Times New Roman"/>
        </w:rPr>
        <w:t>.</w:t>
      </w:r>
      <w:r w:rsidR="00DA358A">
        <w:rPr>
          <w:rFonts w:ascii="Calibri" w:eastAsia="Calibri" w:hAnsi="Calibri" w:cs="Times New Roman"/>
        </w:rPr>
        <w:t xml:space="preserve">  The flotilla conducts, along with 05-10, the only regularly scheduled ABS courses in Manhattan.</w:t>
      </w:r>
      <w:r>
        <w:rPr>
          <w:rFonts w:ascii="Calibri" w:eastAsia="Calibri" w:hAnsi="Calibri" w:cs="Times New Roman"/>
        </w:rPr>
        <w:t xml:space="preserve">  We have three members who have been awarded the RBS Device.</w:t>
      </w:r>
    </w:p>
    <w:p w:rsidR="008142BE" w:rsidRDefault="00722D75" w:rsidP="00722D75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Tony Carter, Bert Ongkeo and Sandro Sherrod received </w:t>
      </w:r>
      <w:r w:rsidR="0028669D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 xml:space="preserve">D1SR Challenge coin </w:t>
      </w:r>
      <w:r w:rsidR="0085116A">
        <w:rPr>
          <w:rFonts w:ascii="Calibri" w:eastAsia="Calibri" w:hAnsi="Calibri" w:cs="Times New Roman"/>
        </w:rPr>
        <w:t xml:space="preserve">from John Gallagher </w:t>
      </w:r>
      <w:r w:rsidR="0028669D">
        <w:rPr>
          <w:rFonts w:ascii="Calibri" w:eastAsia="Calibri" w:hAnsi="Calibri" w:cs="Times New Roman"/>
        </w:rPr>
        <w:t xml:space="preserve">on behalf of the COMO </w:t>
      </w:r>
      <w:r>
        <w:rPr>
          <w:rFonts w:ascii="Calibri" w:eastAsia="Calibri" w:hAnsi="Calibri" w:cs="Times New Roman"/>
        </w:rPr>
        <w:t xml:space="preserve">for </w:t>
      </w:r>
      <w:r w:rsidR="0085116A">
        <w:rPr>
          <w:rFonts w:ascii="Calibri" w:eastAsia="Calibri" w:hAnsi="Calibri" w:cs="Times New Roman"/>
        </w:rPr>
        <w:t xml:space="preserve">their FS </w:t>
      </w:r>
      <w:r>
        <w:rPr>
          <w:rFonts w:ascii="Calibri" w:eastAsia="Calibri" w:hAnsi="Calibri" w:cs="Times New Roman"/>
        </w:rPr>
        <w:t>contributions during Fleet</w:t>
      </w:r>
      <w:r w:rsidR="0085116A">
        <w:rPr>
          <w:rFonts w:ascii="Calibri" w:eastAsia="Calibri" w:hAnsi="Calibri" w:cs="Times New Roman"/>
        </w:rPr>
        <w:t xml:space="preserve"> W</w:t>
      </w:r>
      <w:r>
        <w:rPr>
          <w:rFonts w:ascii="Calibri" w:eastAsia="Calibri" w:hAnsi="Calibri" w:cs="Times New Roman"/>
        </w:rPr>
        <w:t>eek.</w:t>
      </w:r>
      <w:r w:rsidR="00010E5B">
        <w:rPr>
          <w:rFonts w:ascii="Calibri" w:eastAsia="Calibri" w:hAnsi="Calibri" w:cs="Times New Roman"/>
        </w:rPr>
        <w:t xml:space="preserve">  Tony Carter also received the Commodore's personal Challenge coin.</w:t>
      </w:r>
    </w:p>
    <w:p w:rsidR="0028669D" w:rsidRPr="00722D75" w:rsidRDefault="0028669D" w:rsidP="00722D75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Detachment member Victor Lubarski received a letter of recognition from </w:t>
      </w:r>
      <w:r w:rsidR="00D82913">
        <w:rPr>
          <w:rFonts w:ascii="Calibri" w:eastAsia="Calibri" w:hAnsi="Calibri" w:cs="Times New Roman"/>
        </w:rPr>
        <w:t xml:space="preserve">USCG </w:t>
      </w:r>
      <w:r>
        <w:rPr>
          <w:rFonts w:ascii="Calibri" w:eastAsia="Calibri" w:hAnsi="Calibri" w:cs="Times New Roman"/>
        </w:rPr>
        <w:t>Capt. Richard Schneider.</w:t>
      </w:r>
    </w:p>
    <w:p w:rsidR="007F233B" w:rsidRDefault="007F233B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Stephen Harwood </w:t>
      </w:r>
      <w:r w:rsidR="0028669D">
        <w:rPr>
          <w:rFonts w:ascii="Calibri" w:eastAsia="Calibri" w:hAnsi="Calibri" w:cs="Times New Roman"/>
        </w:rPr>
        <w:t>is w</w:t>
      </w:r>
      <w:r w:rsidR="00722D75">
        <w:rPr>
          <w:rFonts w:ascii="Calibri" w:eastAsia="Calibri" w:hAnsi="Calibri" w:cs="Times New Roman"/>
        </w:rPr>
        <w:t>orking with Andrew Thurman to s</w:t>
      </w:r>
      <w:r w:rsidR="0028669D">
        <w:rPr>
          <w:rFonts w:ascii="Calibri" w:eastAsia="Calibri" w:hAnsi="Calibri" w:cs="Times New Roman"/>
        </w:rPr>
        <w:t>ecure the Lilac as a PA/CM/MS venue for the Aux Anniversary/Aux Radio Day, October 20th.</w:t>
      </w:r>
    </w:p>
    <w:p w:rsidR="0028669D" w:rsidRPr="00DA358A" w:rsidRDefault="008B43E5" w:rsidP="00DA358A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05-03, the </w:t>
      </w:r>
      <w:r w:rsidR="00DA358A">
        <w:rPr>
          <w:rFonts w:ascii="Calibri" w:eastAsia="Calibri" w:hAnsi="Calibri" w:cs="Times New Roman"/>
        </w:rPr>
        <w:t>L</w:t>
      </w:r>
      <w:r>
        <w:rPr>
          <w:rFonts w:ascii="Calibri" w:eastAsia="Calibri" w:hAnsi="Calibri" w:cs="Times New Roman"/>
        </w:rPr>
        <w:t>ower Manhattan Flotilla expects</w:t>
      </w:r>
      <w:r w:rsidR="00DA358A">
        <w:rPr>
          <w:rFonts w:ascii="Calibri" w:eastAsia="Calibri" w:hAnsi="Calibri" w:cs="Times New Roman"/>
        </w:rPr>
        <w:t xml:space="preserve"> to be recogniz</w:t>
      </w:r>
      <w:r>
        <w:rPr>
          <w:rFonts w:ascii="Calibri" w:eastAsia="Calibri" w:hAnsi="Calibri" w:cs="Times New Roman"/>
        </w:rPr>
        <w:t>ed with the</w:t>
      </w:r>
      <w:r w:rsidR="00DA358A">
        <w:rPr>
          <w:rFonts w:ascii="Calibri" w:eastAsia="Calibri" w:hAnsi="Calibri" w:cs="Times New Roman"/>
        </w:rPr>
        <w:t xml:space="preserve"> National Diversity award.</w:t>
      </w:r>
    </w:p>
    <w:p w:rsidR="00FE239B" w:rsidRDefault="00FE239B" w:rsidP="00A55525">
      <w:pPr>
        <w:rPr>
          <w:rFonts w:ascii="Calibri" w:hAnsi="Calibri"/>
          <w:b/>
        </w:rPr>
      </w:pPr>
    </w:p>
    <w:p w:rsidR="00A55525" w:rsidRPr="00A55525" w:rsidRDefault="00A55525" w:rsidP="00A55525">
      <w:pPr>
        <w:rPr>
          <w:rFonts w:ascii="Calibri" w:hAnsi="Calibri"/>
          <w:b/>
        </w:rPr>
      </w:pPr>
      <w:r w:rsidRPr="00A55525">
        <w:rPr>
          <w:rFonts w:ascii="Calibri" w:hAnsi="Calibri"/>
          <w:b/>
        </w:rPr>
        <w:t>End of Report</w:t>
      </w:r>
    </w:p>
    <w:sectPr w:rsidR="00A55525" w:rsidRPr="00A55525" w:rsidSect="00003B3E">
      <w:head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25" w:rsidRDefault="00804025" w:rsidP="00DA717C">
      <w:r>
        <w:separator/>
      </w:r>
    </w:p>
  </w:endnote>
  <w:endnote w:type="continuationSeparator" w:id="1">
    <w:p w:rsidR="00804025" w:rsidRDefault="00804025" w:rsidP="00D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25" w:rsidRDefault="00804025" w:rsidP="00DA717C">
      <w:r>
        <w:separator/>
      </w:r>
    </w:p>
  </w:footnote>
  <w:footnote w:type="continuationSeparator" w:id="1">
    <w:p w:rsidR="00804025" w:rsidRDefault="00804025" w:rsidP="00DA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CE" w:rsidRDefault="00E944CE">
    <w:pPr>
      <w:pStyle w:val="Header"/>
    </w:pPr>
    <w:r>
      <w:rPr>
        <w:noProof/>
      </w:rPr>
      <w:drawing>
        <wp:inline distT="0" distB="0" distL="0" distR="0">
          <wp:extent cx="5486400" cy="2002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03Letterhead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00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D3"/>
    <w:multiLevelType w:val="hybridMultilevel"/>
    <w:tmpl w:val="265E3E50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8D7"/>
    <w:multiLevelType w:val="hybridMultilevel"/>
    <w:tmpl w:val="B740BC64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73C93"/>
    <w:multiLevelType w:val="hybridMultilevel"/>
    <w:tmpl w:val="32462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C6E"/>
    <w:multiLevelType w:val="hybridMultilevel"/>
    <w:tmpl w:val="77E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CEF"/>
    <w:multiLevelType w:val="hybridMultilevel"/>
    <w:tmpl w:val="7926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DD2B75"/>
    <w:multiLevelType w:val="hybridMultilevel"/>
    <w:tmpl w:val="D9040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12E"/>
    <w:multiLevelType w:val="hybridMultilevel"/>
    <w:tmpl w:val="89645262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8655A5"/>
    <w:multiLevelType w:val="hybridMultilevel"/>
    <w:tmpl w:val="C93C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50B"/>
    <w:multiLevelType w:val="hybridMultilevel"/>
    <w:tmpl w:val="6A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0A4"/>
    <w:multiLevelType w:val="hybridMultilevel"/>
    <w:tmpl w:val="AC88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10A0"/>
    <w:multiLevelType w:val="hybridMultilevel"/>
    <w:tmpl w:val="0684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FA9"/>
    <w:multiLevelType w:val="hybridMultilevel"/>
    <w:tmpl w:val="F07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6B79"/>
    <w:multiLevelType w:val="hybridMultilevel"/>
    <w:tmpl w:val="B6DCC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B90B8B"/>
    <w:multiLevelType w:val="hybridMultilevel"/>
    <w:tmpl w:val="FA961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253848"/>
    <w:multiLevelType w:val="hybridMultilevel"/>
    <w:tmpl w:val="CE9002DE"/>
    <w:lvl w:ilvl="0" w:tplc="EFFE9756">
      <w:start w:val="201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5B4F48"/>
    <w:multiLevelType w:val="hybridMultilevel"/>
    <w:tmpl w:val="AAD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73723"/>
    <w:multiLevelType w:val="hybridMultilevel"/>
    <w:tmpl w:val="DA8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0F0D"/>
    <w:multiLevelType w:val="hybridMultilevel"/>
    <w:tmpl w:val="331C2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F1F3C"/>
    <w:multiLevelType w:val="hybridMultilevel"/>
    <w:tmpl w:val="D998494E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64111"/>
    <w:multiLevelType w:val="hybridMultilevel"/>
    <w:tmpl w:val="F454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D3AD5"/>
    <w:multiLevelType w:val="hybridMultilevel"/>
    <w:tmpl w:val="264238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764CF"/>
    <w:multiLevelType w:val="hybridMultilevel"/>
    <w:tmpl w:val="3FA2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84296"/>
    <w:multiLevelType w:val="hybridMultilevel"/>
    <w:tmpl w:val="67A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37597"/>
    <w:multiLevelType w:val="hybridMultilevel"/>
    <w:tmpl w:val="A0CC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A16356"/>
    <w:multiLevelType w:val="hybridMultilevel"/>
    <w:tmpl w:val="C29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0"/>
  </w:num>
  <w:num w:numId="5">
    <w:abstractNumId w:val="21"/>
  </w:num>
  <w:num w:numId="6">
    <w:abstractNumId w:val="4"/>
  </w:num>
  <w:num w:numId="7">
    <w:abstractNumId w:val="7"/>
  </w:num>
  <w:num w:numId="8">
    <w:abstractNumId w:val="11"/>
  </w:num>
  <w:num w:numId="9">
    <w:abstractNumId w:val="17"/>
  </w:num>
  <w:num w:numId="10">
    <w:abstractNumId w:val="24"/>
  </w:num>
  <w:num w:numId="11">
    <w:abstractNumId w:val="19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23"/>
  </w:num>
  <w:num w:numId="18">
    <w:abstractNumId w:val="13"/>
  </w:num>
  <w:num w:numId="19">
    <w:abstractNumId w:val="12"/>
  </w:num>
  <w:num w:numId="20">
    <w:abstractNumId w:val="15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9BD"/>
    <w:rsid w:val="00003B3E"/>
    <w:rsid w:val="00010E5B"/>
    <w:rsid w:val="0001764E"/>
    <w:rsid w:val="00020B4A"/>
    <w:rsid w:val="00032510"/>
    <w:rsid w:val="0003627F"/>
    <w:rsid w:val="00037332"/>
    <w:rsid w:val="00083004"/>
    <w:rsid w:val="00085CA0"/>
    <w:rsid w:val="000A202D"/>
    <w:rsid w:val="000B7B61"/>
    <w:rsid w:val="000C20C0"/>
    <w:rsid w:val="000C3576"/>
    <w:rsid w:val="000E080F"/>
    <w:rsid w:val="000E2B7D"/>
    <w:rsid w:val="000E31E5"/>
    <w:rsid w:val="000E6550"/>
    <w:rsid w:val="000E67B4"/>
    <w:rsid w:val="000E7805"/>
    <w:rsid w:val="000F6993"/>
    <w:rsid w:val="00111157"/>
    <w:rsid w:val="001216EF"/>
    <w:rsid w:val="001249F5"/>
    <w:rsid w:val="00126F95"/>
    <w:rsid w:val="00133FBC"/>
    <w:rsid w:val="00137401"/>
    <w:rsid w:val="00145A5C"/>
    <w:rsid w:val="001607B1"/>
    <w:rsid w:val="001630A5"/>
    <w:rsid w:val="00175179"/>
    <w:rsid w:val="00177D9D"/>
    <w:rsid w:val="001A2EBD"/>
    <w:rsid w:val="001B403E"/>
    <w:rsid w:val="001B4625"/>
    <w:rsid w:val="001F01CF"/>
    <w:rsid w:val="001F0496"/>
    <w:rsid w:val="001F114B"/>
    <w:rsid w:val="001F7AE9"/>
    <w:rsid w:val="00200955"/>
    <w:rsid w:val="002122E1"/>
    <w:rsid w:val="00216682"/>
    <w:rsid w:val="002207E1"/>
    <w:rsid w:val="00224847"/>
    <w:rsid w:val="0022757A"/>
    <w:rsid w:val="00233ED5"/>
    <w:rsid w:val="0023716B"/>
    <w:rsid w:val="002502E0"/>
    <w:rsid w:val="00271F6B"/>
    <w:rsid w:val="00272444"/>
    <w:rsid w:val="002808EB"/>
    <w:rsid w:val="00284578"/>
    <w:rsid w:val="00284690"/>
    <w:rsid w:val="00284F5E"/>
    <w:rsid w:val="0028669D"/>
    <w:rsid w:val="00287F28"/>
    <w:rsid w:val="0029178B"/>
    <w:rsid w:val="002979B9"/>
    <w:rsid w:val="002A079C"/>
    <w:rsid w:val="002A35A0"/>
    <w:rsid w:val="002A561B"/>
    <w:rsid w:val="002B2A26"/>
    <w:rsid w:val="002B4E3D"/>
    <w:rsid w:val="002B58B6"/>
    <w:rsid w:val="002C7002"/>
    <w:rsid w:val="002D171A"/>
    <w:rsid w:val="002E617A"/>
    <w:rsid w:val="002F212C"/>
    <w:rsid w:val="002F2FA8"/>
    <w:rsid w:val="002F72AC"/>
    <w:rsid w:val="002F7501"/>
    <w:rsid w:val="003067DF"/>
    <w:rsid w:val="00311782"/>
    <w:rsid w:val="00312A26"/>
    <w:rsid w:val="00323743"/>
    <w:rsid w:val="00337299"/>
    <w:rsid w:val="00337ADD"/>
    <w:rsid w:val="00342768"/>
    <w:rsid w:val="00342918"/>
    <w:rsid w:val="0034304F"/>
    <w:rsid w:val="003653F3"/>
    <w:rsid w:val="00382DBA"/>
    <w:rsid w:val="003847D9"/>
    <w:rsid w:val="003855D1"/>
    <w:rsid w:val="003C11F4"/>
    <w:rsid w:val="003C5DD8"/>
    <w:rsid w:val="003C6764"/>
    <w:rsid w:val="003C7FA5"/>
    <w:rsid w:val="003E08EE"/>
    <w:rsid w:val="003E3572"/>
    <w:rsid w:val="003F0D78"/>
    <w:rsid w:val="003F1A3A"/>
    <w:rsid w:val="003F6BEE"/>
    <w:rsid w:val="00400003"/>
    <w:rsid w:val="00402560"/>
    <w:rsid w:val="0040263A"/>
    <w:rsid w:val="0040474D"/>
    <w:rsid w:val="004066C8"/>
    <w:rsid w:val="0040797F"/>
    <w:rsid w:val="00415904"/>
    <w:rsid w:val="00431514"/>
    <w:rsid w:val="00436A6C"/>
    <w:rsid w:val="004379AC"/>
    <w:rsid w:val="004409CF"/>
    <w:rsid w:val="00441A01"/>
    <w:rsid w:val="00441C40"/>
    <w:rsid w:val="00441E5F"/>
    <w:rsid w:val="00455256"/>
    <w:rsid w:val="00457442"/>
    <w:rsid w:val="00460BE2"/>
    <w:rsid w:val="00464995"/>
    <w:rsid w:val="0047120D"/>
    <w:rsid w:val="00477397"/>
    <w:rsid w:val="0048486C"/>
    <w:rsid w:val="00494F57"/>
    <w:rsid w:val="004A0186"/>
    <w:rsid w:val="004A57D6"/>
    <w:rsid w:val="004B5FE3"/>
    <w:rsid w:val="004C0840"/>
    <w:rsid w:val="004C1316"/>
    <w:rsid w:val="004C1DC1"/>
    <w:rsid w:val="004C2375"/>
    <w:rsid w:val="004C7F50"/>
    <w:rsid w:val="004D093C"/>
    <w:rsid w:val="004D495C"/>
    <w:rsid w:val="004D75D8"/>
    <w:rsid w:val="00502164"/>
    <w:rsid w:val="0051188C"/>
    <w:rsid w:val="00511EFF"/>
    <w:rsid w:val="0051331C"/>
    <w:rsid w:val="00514907"/>
    <w:rsid w:val="00514ABC"/>
    <w:rsid w:val="005153CA"/>
    <w:rsid w:val="00521F0E"/>
    <w:rsid w:val="00530A95"/>
    <w:rsid w:val="00557F6E"/>
    <w:rsid w:val="0056359F"/>
    <w:rsid w:val="00563990"/>
    <w:rsid w:val="00563F3E"/>
    <w:rsid w:val="00564B1F"/>
    <w:rsid w:val="00570E10"/>
    <w:rsid w:val="005807F1"/>
    <w:rsid w:val="00581FE7"/>
    <w:rsid w:val="00582017"/>
    <w:rsid w:val="005857F3"/>
    <w:rsid w:val="00586ECB"/>
    <w:rsid w:val="005A3536"/>
    <w:rsid w:val="005A5A67"/>
    <w:rsid w:val="005B065E"/>
    <w:rsid w:val="005C0782"/>
    <w:rsid w:val="005C19BC"/>
    <w:rsid w:val="005D19AC"/>
    <w:rsid w:val="005D6E3E"/>
    <w:rsid w:val="005F7260"/>
    <w:rsid w:val="0060277F"/>
    <w:rsid w:val="0061701C"/>
    <w:rsid w:val="0062773E"/>
    <w:rsid w:val="0063616F"/>
    <w:rsid w:val="00646EF8"/>
    <w:rsid w:val="006759BD"/>
    <w:rsid w:val="00681418"/>
    <w:rsid w:val="00681AD5"/>
    <w:rsid w:val="00695835"/>
    <w:rsid w:val="006A7637"/>
    <w:rsid w:val="006B74A9"/>
    <w:rsid w:val="006C4C19"/>
    <w:rsid w:val="006C5DCA"/>
    <w:rsid w:val="006D0B52"/>
    <w:rsid w:val="006D6626"/>
    <w:rsid w:val="006E169D"/>
    <w:rsid w:val="006E34D9"/>
    <w:rsid w:val="00722D75"/>
    <w:rsid w:val="0072325C"/>
    <w:rsid w:val="00741007"/>
    <w:rsid w:val="00741316"/>
    <w:rsid w:val="00741E1B"/>
    <w:rsid w:val="007549F2"/>
    <w:rsid w:val="00756109"/>
    <w:rsid w:val="00762B23"/>
    <w:rsid w:val="00773594"/>
    <w:rsid w:val="00774EBC"/>
    <w:rsid w:val="00776A36"/>
    <w:rsid w:val="007A4A9C"/>
    <w:rsid w:val="007A4BB6"/>
    <w:rsid w:val="007C02DD"/>
    <w:rsid w:val="007C64FF"/>
    <w:rsid w:val="007D3898"/>
    <w:rsid w:val="007D56D2"/>
    <w:rsid w:val="007E48C3"/>
    <w:rsid w:val="007F190D"/>
    <w:rsid w:val="007F233B"/>
    <w:rsid w:val="007F4127"/>
    <w:rsid w:val="00802B8A"/>
    <w:rsid w:val="00804025"/>
    <w:rsid w:val="0080581A"/>
    <w:rsid w:val="00812611"/>
    <w:rsid w:val="00812789"/>
    <w:rsid w:val="008142BE"/>
    <w:rsid w:val="00843E78"/>
    <w:rsid w:val="0085116A"/>
    <w:rsid w:val="00855FC0"/>
    <w:rsid w:val="0085699D"/>
    <w:rsid w:val="0086133A"/>
    <w:rsid w:val="0087551C"/>
    <w:rsid w:val="008912DF"/>
    <w:rsid w:val="008B1B9D"/>
    <w:rsid w:val="008B43E5"/>
    <w:rsid w:val="008C5999"/>
    <w:rsid w:val="008C7C60"/>
    <w:rsid w:val="008D4000"/>
    <w:rsid w:val="008E5536"/>
    <w:rsid w:val="008E6563"/>
    <w:rsid w:val="008F063A"/>
    <w:rsid w:val="008F2B90"/>
    <w:rsid w:val="008F5900"/>
    <w:rsid w:val="00905637"/>
    <w:rsid w:val="009060F4"/>
    <w:rsid w:val="00911B0E"/>
    <w:rsid w:val="0092335D"/>
    <w:rsid w:val="00923E71"/>
    <w:rsid w:val="009279C5"/>
    <w:rsid w:val="009329D5"/>
    <w:rsid w:val="00937FB2"/>
    <w:rsid w:val="0094298F"/>
    <w:rsid w:val="009444C6"/>
    <w:rsid w:val="00945052"/>
    <w:rsid w:val="009614D9"/>
    <w:rsid w:val="009620D3"/>
    <w:rsid w:val="0096307A"/>
    <w:rsid w:val="00971DCE"/>
    <w:rsid w:val="00972292"/>
    <w:rsid w:val="00981A77"/>
    <w:rsid w:val="0098734A"/>
    <w:rsid w:val="009A4678"/>
    <w:rsid w:val="009A50E2"/>
    <w:rsid w:val="009A5996"/>
    <w:rsid w:val="009A60FC"/>
    <w:rsid w:val="009B5209"/>
    <w:rsid w:val="009E4A93"/>
    <w:rsid w:val="009E634A"/>
    <w:rsid w:val="009F5233"/>
    <w:rsid w:val="00A13FE9"/>
    <w:rsid w:val="00A1690E"/>
    <w:rsid w:val="00A30988"/>
    <w:rsid w:val="00A30F8C"/>
    <w:rsid w:val="00A316FB"/>
    <w:rsid w:val="00A318D3"/>
    <w:rsid w:val="00A32CA0"/>
    <w:rsid w:val="00A32F3A"/>
    <w:rsid w:val="00A32FAA"/>
    <w:rsid w:val="00A3759D"/>
    <w:rsid w:val="00A42A5D"/>
    <w:rsid w:val="00A430BF"/>
    <w:rsid w:val="00A4499E"/>
    <w:rsid w:val="00A55525"/>
    <w:rsid w:val="00A61862"/>
    <w:rsid w:val="00A63827"/>
    <w:rsid w:val="00A87D61"/>
    <w:rsid w:val="00A92B1A"/>
    <w:rsid w:val="00A9366D"/>
    <w:rsid w:val="00AA75EF"/>
    <w:rsid w:val="00AB2062"/>
    <w:rsid w:val="00AB4349"/>
    <w:rsid w:val="00AE08AC"/>
    <w:rsid w:val="00AE0991"/>
    <w:rsid w:val="00AE3153"/>
    <w:rsid w:val="00AE796C"/>
    <w:rsid w:val="00AF46A0"/>
    <w:rsid w:val="00B06843"/>
    <w:rsid w:val="00B11D01"/>
    <w:rsid w:val="00B13153"/>
    <w:rsid w:val="00B161BD"/>
    <w:rsid w:val="00B35532"/>
    <w:rsid w:val="00B355E6"/>
    <w:rsid w:val="00B41160"/>
    <w:rsid w:val="00B53630"/>
    <w:rsid w:val="00B604EF"/>
    <w:rsid w:val="00B80C12"/>
    <w:rsid w:val="00B84787"/>
    <w:rsid w:val="00B9148D"/>
    <w:rsid w:val="00B9362C"/>
    <w:rsid w:val="00BA4CFB"/>
    <w:rsid w:val="00BA7F36"/>
    <w:rsid w:val="00BB56CA"/>
    <w:rsid w:val="00BD0E7B"/>
    <w:rsid w:val="00BD70FD"/>
    <w:rsid w:val="00BE15B0"/>
    <w:rsid w:val="00BE37F7"/>
    <w:rsid w:val="00BE6715"/>
    <w:rsid w:val="00BF6D78"/>
    <w:rsid w:val="00C0339A"/>
    <w:rsid w:val="00C074B5"/>
    <w:rsid w:val="00C30CAB"/>
    <w:rsid w:val="00C32DDF"/>
    <w:rsid w:val="00C411B0"/>
    <w:rsid w:val="00C607D2"/>
    <w:rsid w:val="00C613FF"/>
    <w:rsid w:val="00C6185B"/>
    <w:rsid w:val="00C61A11"/>
    <w:rsid w:val="00C74A08"/>
    <w:rsid w:val="00C75E8B"/>
    <w:rsid w:val="00C97497"/>
    <w:rsid w:val="00CA1B82"/>
    <w:rsid w:val="00CA5235"/>
    <w:rsid w:val="00CB11C4"/>
    <w:rsid w:val="00CB261E"/>
    <w:rsid w:val="00CC1E4F"/>
    <w:rsid w:val="00CC4B73"/>
    <w:rsid w:val="00CC4CB4"/>
    <w:rsid w:val="00CC5A21"/>
    <w:rsid w:val="00CC6851"/>
    <w:rsid w:val="00CD0D14"/>
    <w:rsid w:val="00CE1E9D"/>
    <w:rsid w:val="00CE4C8E"/>
    <w:rsid w:val="00D06530"/>
    <w:rsid w:val="00D140B0"/>
    <w:rsid w:val="00D27631"/>
    <w:rsid w:val="00D30E30"/>
    <w:rsid w:val="00D43458"/>
    <w:rsid w:val="00D4419E"/>
    <w:rsid w:val="00D466A3"/>
    <w:rsid w:val="00D46D30"/>
    <w:rsid w:val="00D519F5"/>
    <w:rsid w:val="00D519FA"/>
    <w:rsid w:val="00D56569"/>
    <w:rsid w:val="00D70183"/>
    <w:rsid w:val="00D82913"/>
    <w:rsid w:val="00D91246"/>
    <w:rsid w:val="00DA358A"/>
    <w:rsid w:val="00DA5B09"/>
    <w:rsid w:val="00DA6BD5"/>
    <w:rsid w:val="00DA717C"/>
    <w:rsid w:val="00DB5E72"/>
    <w:rsid w:val="00DC15B0"/>
    <w:rsid w:val="00DD1ED0"/>
    <w:rsid w:val="00DD4C3D"/>
    <w:rsid w:val="00DE6336"/>
    <w:rsid w:val="00DE6702"/>
    <w:rsid w:val="00DF00C5"/>
    <w:rsid w:val="00E0244A"/>
    <w:rsid w:val="00E030A3"/>
    <w:rsid w:val="00E03EC6"/>
    <w:rsid w:val="00E05684"/>
    <w:rsid w:val="00E1005F"/>
    <w:rsid w:val="00E1044C"/>
    <w:rsid w:val="00E13AC2"/>
    <w:rsid w:val="00E24E4C"/>
    <w:rsid w:val="00E30614"/>
    <w:rsid w:val="00E34A5E"/>
    <w:rsid w:val="00E424A4"/>
    <w:rsid w:val="00E45094"/>
    <w:rsid w:val="00E5109E"/>
    <w:rsid w:val="00E518AE"/>
    <w:rsid w:val="00E51B18"/>
    <w:rsid w:val="00E55E0F"/>
    <w:rsid w:val="00E66F78"/>
    <w:rsid w:val="00E7672F"/>
    <w:rsid w:val="00E80281"/>
    <w:rsid w:val="00E83227"/>
    <w:rsid w:val="00E846AB"/>
    <w:rsid w:val="00E86A0C"/>
    <w:rsid w:val="00E944CE"/>
    <w:rsid w:val="00EB1B69"/>
    <w:rsid w:val="00EB527A"/>
    <w:rsid w:val="00EB5FD0"/>
    <w:rsid w:val="00ED1159"/>
    <w:rsid w:val="00ED220C"/>
    <w:rsid w:val="00ED75CF"/>
    <w:rsid w:val="00EE5706"/>
    <w:rsid w:val="00EE6791"/>
    <w:rsid w:val="00EE77FD"/>
    <w:rsid w:val="00EF5468"/>
    <w:rsid w:val="00EF6261"/>
    <w:rsid w:val="00F0135B"/>
    <w:rsid w:val="00F014A6"/>
    <w:rsid w:val="00F06F21"/>
    <w:rsid w:val="00F36B92"/>
    <w:rsid w:val="00F54CE2"/>
    <w:rsid w:val="00F55DAC"/>
    <w:rsid w:val="00F6733F"/>
    <w:rsid w:val="00F744D7"/>
    <w:rsid w:val="00F7578A"/>
    <w:rsid w:val="00F94367"/>
    <w:rsid w:val="00F967C5"/>
    <w:rsid w:val="00FA1600"/>
    <w:rsid w:val="00FA3E88"/>
    <w:rsid w:val="00FA59E2"/>
    <w:rsid w:val="00FA6D5D"/>
    <w:rsid w:val="00FB405E"/>
    <w:rsid w:val="00FC1335"/>
    <w:rsid w:val="00FC139F"/>
    <w:rsid w:val="00FE0AF1"/>
    <w:rsid w:val="00FE239B"/>
    <w:rsid w:val="00FE6496"/>
    <w:rsid w:val="00FF0296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7C"/>
  </w:style>
  <w:style w:type="paragraph" w:styleId="Footer">
    <w:name w:val="footer"/>
    <w:basedOn w:val="Normal"/>
    <w:link w:val="Foot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7C"/>
  </w:style>
  <w:style w:type="paragraph" w:styleId="BalloonText">
    <w:name w:val="Balloon Text"/>
    <w:basedOn w:val="Normal"/>
    <w:link w:val="BalloonTextChar"/>
    <w:uiPriority w:val="99"/>
    <w:semiHidden/>
    <w:unhideWhenUsed/>
    <w:rsid w:val="00DA71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F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F190D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ter616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.matsui\AppData\Local\Microsoft\Windows\INetCache\Content.Outlook\84YHYATX\0503Letterhead2017_M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337D-8B1A-4511-B15F-D168419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0503Letterhead2017_MSWord</Template>
  <TotalTime>66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Matsui</dc:creator>
  <cp:lastModifiedBy>Owner</cp:lastModifiedBy>
  <cp:revision>5</cp:revision>
  <cp:lastPrinted>2017-03-28T13:23:00Z</cp:lastPrinted>
  <dcterms:created xsi:type="dcterms:W3CDTF">2018-08-10T15:31:00Z</dcterms:created>
  <dcterms:modified xsi:type="dcterms:W3CDTF">2018-08-14T03:18:00Z</dcterms:modified>
</cp:coreProperties>
</file>