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95" w:type="dxa"/>
        <w:shd w:val="clear" w:color="auto" w:fill="000000"/>
        <w:tblCellMar>
          <w:left w:w="0" w:type="dxa"/>
          <w:right w:w="0" w:type="dxa"/>
        </w:tblCellMar>
        <w:tblLook w:val="04A0" w:firstRow="1" w:lastRow="0" w:firstColumn="1" w:lastColumn="0" w:noHBand="0" w:noVBand="1"/>
      </w:tblPr>
      <w:tblGrid>
        <w:gridCol w:w="13695"/>
      </w:tblGrid>
      <w:tr w:rsidR="00517A48" w:rsidRPr="00517A48" w14:paraId="544A0231" w14:textId="77777777" w:rsidTr="00517A48">
        <w:trPr>
          <w:trHeight w:val="840"/>
        </w:trPr>
        <w:tc>
          <w:tcPr>
            <w:tcW w:w="13395" w:type="dxa"/>
            <w:shd w:val="clear" w:color="auto" w:fill="FFFFFF"/>
            <w:tcMar>
              <w:top w:w="150" w:type="dxa"/>
              <w:left w:w="150" w:type="dxa"/>
              <w:bottom w:w="150" w:type="dxa"/>
              <w:right w:w="150" w:type="dxa"/>
            </w:tcMar>
            <w:vAlign w:val="center"/>
            <w:hideMark/>
          </w:tcPr>
          <w:p w14:paraId="6C2B4D86" w14:textId="77777777" w:rsidR="00517A48" w:rsidRPr="00517A48" w:rsidRDefault="00517A48" w:rsidP="00517A48">
            <w:pPr>
              <w:jc w:val="center"/>
              <w:rPr>
                <w:rFonts w:ascii="Times New Roman" w:eastAsia="Times New Roman" w:hAnsi="Times New Roman" w:cs="Times New Roman"/>
              </w:rPr>
            </w:pPr>
            <w:bookmarkStart w:id="0" w:name="_GoBack"/>
            <w:bookmarkEnd w:id="0"/>
            <w:r w:rsidRPr="00517A48">
              <w:rPr>
                <w:rFonts w:ascii="Arial" w:eastAsia="Times New Roman" w:hAnsi="Arial" w:cs="Arial"/>
                <w:b/>
                <w:bCs/>
                <w:color w:val="1F497D"/>
              </w:rPr>
              <w:t>Reporting Academy Admissions Partner And Auxiliary Activity</w:t>
            </w:r>
          </w:p>
        </w:tc>
      </w:tr>
      <w:tr w:rsidR="00517A48" w:rsidRPr="00517A48" w14:paraId="25C1AADB" w14:textId="77777777" w:rsidTr="00517A48">
        <w:tc>
          <w:tcPr>
            <w:tcW w:w="13395" w:type="dxa"/>
            <w:shd w:val="clear" w:color="auto" w:fill="FFFFFF"/>
            <w:tcMar>
              <w:top w:w="150" w:type="dxa"/>
              <w:left w:w="150" w:type="dxa"/>
              <w:bottom w:w="150" w:type="dxa"/>
              <w:right w:w="150" w:type="dxa"/>
            </w:tcMar>
            <w:vAlign w:val="center"/>
            <w:hideMark/>
          </w:tcPr>
          <w:tbl>
            <w:tblPr>
              <w:tblW w:w="13395" w:type="dxa"/>
              <w:jc w:val="center"/>
              <w:shd w:val="clear" w:color="auto" w:fill="000000"/>
              <w:tblCellMar>
                <w:left w:w="0" w:type="dxa"/>
                <w:right w:w="0" w:type="dxa"/>
              </w:tblCellMar>
              <w:tblLook w:val="04A0" w:firstRow="1" w:lastRow="0" w:firstColumn="1" w:lastColumn="0" w:noHBand="0" w:noVBand="1"/>
            </w:tblPr>
            <w:tblGrid>
              <w:gridCol w:w="13395"/>
            </w:tblGrid>
            <w:tr w:rsidR="00517A48" w:rsidRPr="00517A48" w14:paraId="42F1A63F" w14:textId="77777777" w:rsidTr="00517A48">
              <w:trPr>
                <w:trHeight w:val="30"/>
                <w:jc w:val="center"/>
              </w:trPr>
              <w:tc>
                <w:tcPr>
                  <w:tcW w:w="13395" w:type="dxa"/>
                  <w:shd w:val="clear" w:color="auto" w:fill="FFFFFF"/>
                  <w:tcMar>
                    <w:top w:w="150" w:type="dxa"/>
                    <w:left w:w="150" w:type="dxa"/>
                    <w:bottom w:w="150" w:type="dxa"/>
                    <w:right w:w="150" w:type="dxa"/>
                  </w:tcMar>
                  <w:vAlign w:val="center"/>
                  <w:hideMark/>
                </w:tcPr>
                <w:p w14:paraId="3642FD06" w14:textId="77777777" w:rsidR="00517A48" w:rsidRPr="00517A48" w:rsidRDefault="00517A48" w:rsidP="00517A48">
                  <w:pPr>
                    <w:jc w:val="both"/>
                    <w:rPr>
                      <w:rFonts w:ascii="Times New Roman" w:eastAsia="Times New Roman" w:hAnsi="Times New Roman" w:cs="Times New Roman"/>
                    </w:rPr>
                  </w:pPr>
                </w:p>
              </w:tc>
            </w:tr>
            <w:tr w:rsidR="00517A48" w:rsidRPr="00517A48" w14:paraId="0AEE568B" w14:textId="77777777" w:rsidTr="00517A48">
              <w:trPr>
                <w:trHeight w:val="30"/>
                <w:jc w:val="center"/>
              </w:trPr>
              <w:tc>
                <w:tcPr>
                  <w:tcW w:w="13395" w:type="dxa"/>
                  <w:shd w:val="clear" w:color="auto" w:fill="FFFFFF"/>
                  <w:tcMar>
                    <w:top w:w="150" w:type="dxa"/>
                    <w:left w:w="150" w:type="dxa"/>
                    <w:bottom w:w="150" w:type="dxa"/>
                    <w:right w:w="150" w:type="dxa"/>
                  </w:tcMar>
                  <w:vAlign w:val="center"/>
                  <w:hideMark/>
                </w:tcPr>
                <w:p w14:paraId="4B839B46"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color w:val="1F497D"/>
                      <w:sz w:val="18"/>
                      <w:szCs w:val="18"/>
                    </w:rPr>
                    <w:t>I Am David Sot, USCG Auxiliary National Staff, And Di</w:t>
                  </w:r>
                  <w:r w:rsidR="001F77E3">
                    <w:rPr>
                      <w:rFonts w:ascii="Arial" w:eastAsia="Times New Roman" w:hAnsi="Arial" w:cs="Arial"/>
                      <w:color w:val="1F497D"/>
                      <w:sz w:val="18"/>
                      <w:szCs w:val="18"/>
                    </w:rPr>
                    <w:t>vision Chief For The Academy Admissions Partner</w:t>
                  </w:r>
                  <w:r w:rsidRPr="00517A48">
                    <w:rPr>
                      <w:rFonts w:ascii="Arial" w:eastAsia="Times New Roman" w:hAnsi="Arial" w:cs="Arial"/>
                      <w:color w:val="1F497D"/>
                      <w:sz w:val="18"/>
                      <w:szCs w:val="18"/>
                    </w:rPr>
                    <w:t xml:space="preserve"> Section Of The Human Resources Directorate. I Am An Academy Admissions Partner In The State Of Georgia And Serve As A Member On The Academy Admissions Partner Management And Advisory Board. </w:t>
                  </w:r>
                </w:p>
                <w:p w14:paraId="12E8A4D9"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color w:val="1F497D"/>
                      <w:sz w:val="18"/>
                      <w:szCs w:val="18"/>
                    </w:rPr>
                    <w:t> </w:t>
                  </w:r>
                </w:p>
                <w:p w14:paraId="0208D933"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color w:val="1F497D"/>
                      <w:sz w:val="18"/>
                      <w:szCs w:val="18"/>
                    </w:rPr>
                    <w:t>For Those Not Familiar, The Miss</w:t>
                  </w:r>
                  <w:r w:rsidR="001F77E3">
                    <w:rPr>
                      <w:rFonts w:ascii="Arial" w:eastAsia="Times New Roman" w:hAnsi="Arial" w:cs="Arial"/>
                      <w:color w:val="1F497D"/>
                      <w:sz w:val="18"/>
                      <w:szCs w:val="18"/>
                    </w:rPr>
                    <w:t>ion Of The Auxiliary Academy Admissions Partner</w:t>
                  </w:r>
                  <w:r w:rsidRPr="00517A48">
                    <w:rPr>
                      <w:rFonts w:ascii="Arial" w:eastAsia="Times New Roman" w:hAnsi="Arial" w:cs="Arial"/>
                      <w:color w:val="1F497D"/>
                      <w:sz w:val="18"/>
                      <w:szCs w:val="18"/>
                    </w:rPr>
                    <w:t xml:space="preserve"> Division Is To Facilitate Communication Between The Leadership And Management Of The US Coast Guard Academy And The National Leadership Of The Coast Guard Auxiliary By Maintaining Contact With The Office Of Admissions Of The Academy Relating To Auxiliary Participation In The Academy Partners Program. </w:t>
                  </w:r>
                </w:p>
                <w:p w14:paraId="28812E21"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color w:val="1F497D"/>
                      <w:sz w:val="18"/>
                      <w:szCs w:val="18"/>
                    </w:rPr>
                    <w:t> </w:t>
                  </w:r>
                </w:p>
                <w:p w14:paraId="7ED36F18"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color w:val="1F497D"/>
                      <w:sz w:val="18"/>
                      <w:szCs w:val="18"/>
                    </w:rPr>
                    <w:t>We Will Use This And Future Forums To Discuss, Review And Update Information Pertinent To Auxiliary/Academy Admissions Partner Participation. These Communications Are In Addition To Academy Updates And Informational Emails Sent To All Academy Admiss</w:t>
                  </w:r>
                  <w:r w:rsidR="001F77E3">
                    <w:rPr>
                      <w:rFonts w:ascii="Arial" w:eastAsia="Times New Roman" w:hAnsi="Arial" w:cs="Arial"/>
                      <w:color w:val="1F497D"/>
                      <w:sz w:val="18"/>
                      <w:szCs w:val="18"/>
                    </w:rPr>
                    <w:t>ions Partners By The</w:t>
                  </w:r>
                  <w:r w:rsidRPr="00517A48">
                    <w:rPr>
                      <w:rFonts w:ascii="Arial" w:eastAsia="Times New Roman" w:hAnsi="Arial" w:cs="Arial"/>
                      <w:color w:val="1F497D"/>
                      <w:sz w:val="18"/>
                      <w:szCs w:val="18"/>
                    </w:rPr>
                    <w:t xml:space="preserve"> Associate Director Of Admissions For Volunteer Programs. </w:t>
                  </w:r>
                </w:p>
                <w:p w14:paraId="1059EB06"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color w:val="1F497D"/>
                      <w:sz w:val="18"/>
                      <w:szCs w:val="18"/>
                    </w:rPr>
                    <w:t> </w:t>
                  </w:r>
                </w:p>
                <w:p w14:paraId="649A1008"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color w:val="1F497D"/>
                      <w:sz w:val="18"/>
                      <w:szCs w:val="18"/>
                    </w:rPr>
                    <w:t>Performing Partner Activity Requires Several Areas Of Reporting. </w:t>
                  </w:r>
                  <w:r w:rsidRPr="00517A48">
                    <w:rPr>
                      <w:rFonts w:ascii="Arial" w:eastAsia="Times New Roman" w:hAnsi="Arial" w:cs="Arial"/>
                      <w:b/>
                      <w:bCs/>
                      <w:color w:val="1F497D"/>
                      <w:sz w:val="18"/>
                      <w:szCs w:val="18"/>
                    </w:rPr>
                    <w:t>The Academy And The Auxiliary Are Separate Independent Systems.</w:t>
                  </w:r>
                  <w:r w:rsidRPr="00517A48">
                    <w:rPr>
                      <w:rFonts w:ascii="Arial" w:eastAsia="Times New Roman" w:hAnsi="Arial" w:cs="Arial"/>
                      <w:color w:val="1F497D"/>
                      <w:sz w:val="18"/>
                      <w:szCs w:val="18"/>
                    </w:rPr>
                    <w:t xml:space="preserve"> Remember-- If Your Activity Is Not Reported You Do Not Receive Credit For Your Efforts, Nor Does Admissions Know At Which Events You Are Representing The Academy. Additionally, The Admissions Office Regularly Reviews Partner Activity </w:t>
                  </w:r>
                  <w:proofErr w:type="gramStart"/>
                  <w:r w:rsidRPr="00517A48">
                    <w:rPr>
                      <w:rFonts w:ascii="Arial" w:eastAsia="Times New Roman" w:hAnsi="Arial" w:cs="Arial"/>
                      <w:color w:val="1F497D"/>
                      <w:sz w:val="18"/>
                      <w:szCs w:val="18"/>
                    </w:rPr>
                    <w:t>And</w:t>
                  </w:r>
                  <w:proofErr w:type="gramEnd"/>
                  <w:r w:rsidRPr="00517A48">
                    <w:rPr>
                      <w:rFonts w:ascii="Arial" w:eastAsia="Times New Roman" w:hAnsi="Arial" w:cs="Arial"/>
                      <w:color w:val="1F497D"/>
                      <w:sz w:val="18"/>
                      <w:szCs w:val="18"/>
                    </w:rPr>
                    <w:t xml:space="preserve"> Will Remove Partners From The Program Due To Insufficient Involvement. </w:t>
                  </w:r>
                </w:p>
                <w:p w14:paraId="0565EE5B"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color w:val="1F497D"/>
                      <w:sz w:val="18"/>
                      <w:szCs w:val="18"/>
                    </w:rPr>
                    <w:t> </w:t>
                  </w:r>
                </w:p>
                <w:p w14:paraId="3275DEAB" w14:textId="77777777" w:rsidR="00517A48" w:rsidRPr="00517A48" w:rsidRDefault="00517A48" w:rsidP="00517A48">
                  <w:pPr>
                    <w:jc w:val="both"/>
                    <w:rPr>
                      <w:rFonts w:ascii="Times New Roman" w:eastAsia="Times New Roman" w:hAnsi="Times New Roman" w:cs="Times New Roman"/>
                      <w:sz w:val="18"/>
                      <w:szCs w:val="18"/>
                    </w:rPr>
                  </w:pPr>
                  <w:hyperlink r:id="rId6" w:tgtFrame="_blank" w:history="1">
                    <w:r w:rsidRPr="00517A48">
                      <w:rPr>
                        <w:rFonts w:ascii="Arial" w:eastAsia="Times New Roman" w:hAnsi="Arial" w:cs="Arial"/>
                        <w:b/>
                        <w:bCs/>
                        <w:color w:val="800080"/>
                        <w:sz w:val="18"/>
                        <w:szCs w:val="18"/>
                        <w:u w:val="single"/>
                      </w:rPr>
                      <w:t>USCG Academy Admissions Event Summary Form</w:t>
                    </w:r>
                  </w:hyperlink>
                  <w:r w:rsidRPr="00517A48">
                    <w:rPr>
                      <w:rFonts w:ascii="Arial" w:eastAsia="Times New Roman" w:hAnsi="Arial" w:cs="Arial"/>
                      <w:color w:val="1F497D"/>
                      <w:sz w:val="18"/>
                      <w:szCs w:val="18"/>
                    </w:rPr>
                    <w:t xml:space="preserve">: Report Event Activity (College Fairs, High School Visits, Congressional Service Academy Days, Meeting </w:t>
                  </w:r>
                  <w:proofErr w:type="gramStart"/>
                  <w:r w:rsidRPr="00517A48">
                    <w:rPr>
                      <w:rFonts w:ascii="Arial" w:eastAsia="Times New Roman" w:hAnsi="Arial" w:cs="Arial"/>
                      <w:color w:val="1F497D"/>
                      <w:sz w:val="18"/>
                      <w:szCs w:val="18"/>
                    </w:rPr>
                    <w:t>With</w:t>
                  </w:r>
                  <w:proofErr w:type="gramEnd"/>
                  <w:r w:rsidRPr="00517A48">
                    <w:rPr>
                      <w:rFonts w:ascii="Arial" w:eastAsia="Times New Roman" w:hAnsi="Arial" w:cs="Arial"/>
                      <w:color w:val="1F497D"/>
                      <w:sz w:val="18"/>
                      <w:szCs w:val="18"/>
                    </w:rPr>
                    <w:t xml:space="preserve"> Prospective Applicants) On This Form. This Form Is Located </w:t>
                  </w:r>
                  <w:proofErr w:type="gramStart"/>
                  <w:r w:rsidRPr="00517A48">
                    <w:rPr>
                      <w:rFonts w:ascii="Arial" w:eastAsia="Times New Roman" w:hAnsi="Arial" w:cs="Arial"/>
                      <w:color w:val="1F497D"/>
                      <w:sz w:val="18"/>
                      <w:szCs w:val="18"/>
                    </w:rPr>
                    <w:t>On</w:t>
                  </w:r>
                  <w:proofErr w:type="gramEnd"/>
                  <w:r w:rsidRPr="00517A48">
                    <w:rPr>
                      <w:rFonts w:ascii="Arial" w:eastAsia="Times New Roman" w:hAnsi="Arial" w:cs="Arial"/>
                      <w:color w:val="1F497D"/>
                      <w:sz w:val="18"/>
                      <w:szCs w:val="18"/>
                    </w:rPr>
                    <w:t xml:space="preserve"> The Partn</w:t>
                  </w:r>
                  <w:r w:rsidR="001F77E3">
                    <w:rPr>
                      <w:rFonts w:ascii="Arial" w:eastAsia="Times New Roman" w:hAnsi="Arial" w:cs="Arial"/>
                      <w:color w:val="1F497D"/>
                      <w:sz w:val="18"/>
                      <w:szCs w:val="18"/>
                    </w:rPr>
                    <w:t>er Portal (Bear's Den) And Can A</w:t>
                  </w:r>
                  <w:r w:rsidRPr="00517A48">
                    <w:rPr>
                      <w:rFonts w:ascii="Arial" w:eastAsia="Times New Roman" w:hAnsi="Arial" w:cs="Arial"/>
                      <w:color w:val="1F497D"/>
                      <w:sz w:val="18"/>
                      <w:szCs w:val="18"/>
                    </w:rPr>
                    <w:t>lso Be Bookmarked In Your Browser As A Favorite. (If You Are Participating As A Staff Member During AIM, You Do Not Need To Complete This Form As Admissions Records Your Activity. If You Have Conducted An Applicant Interview, Please Only Complete The Interview Summary Form. </w:t>
                  </w:r>
                </w:p>
                <w:p w14:paraId="6EEC1624"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b/>
                      <w:bCs/>
                      <w:color w:val="1F497D"/>
                      <w:sz w:val="18"/>
                      <w:szCs w:val="18"/>
                    </w:rPr>
                    <w:t> </w:t>
                  </w:r>
                </w:p>
                <w:p w14:paraId="721A62FA"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b/>
                      <w:bCs/>
                      <w:color w:val="1F497D"/>
                      <w:sz w:val="18"/>
                      <w:szCs w:val="18"/>
                    </w:rPr>
                    <w:t>USCG Auxiliary, Reporting Partner Activity On Forms 7030 And 7029</w:t>
                  </w:r>
                </w:p>
                <w:p w14:paraId="7954136B"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b/>
                      <w:bCs/>
                      <w:color w:val="1F497D"/>
                      <w:sz w:val="18"/>
                      <w:szCs w:val="18"/>
                    </w:rPr>
                    <w:t>Form 7030</w:t>
                  </w:r>
                  <w:r w:rsidRPr="00517A48">
                    <w:rPr>
                      <w:rFonts w:ascii="Arial" w:eastAsia="Times New Roman" w:hAnsi="Arial" w:cs="Arial"/>
                      <w:color w:val="1F497D"/>
                      <w:sz w:val="18"/>
                      <w:szCs w:val="18"/>
                    </w:rPr>
                    <w:t>: </w:t>
                  </w:r>
                </w:p>
                <w:p w14:paraId="2979E0CA" w14:textId="77777777" w:rsidR="00517A48" w:rsidRPr="001F77E3" w:rsidRDefault="00517A48" w:rsidP="00517A48">
                  <w:pPr>
                    <w:numPr>
                      <w:ilvl w:val="0"/>
                      <w:numId w:val="1"/>
                    </w:numPr>
                    <w:jc w:val="both"/>
                    <w:rPr>
                      <w:rFonts w:ascii="Times New Roman" w:eastAsia="Times New Roman" w:hAnsi="Times New Roman" w:cs="Times New Roman"/>
                      <w:b/>
                      <w:sz w:val="18"/>
                      <w:szCs w:val="18"/>
                    </w:rPr>
                  </w:pPr>
                  <w:r w:rsidRPr="00517A48">
                    <w:rPr>
                      <w:rFonts w:ascii="Arial" w:eastAsia="Times New Roman" w:hAnsi="Arial" w:cs="Arial"/>
                      <w:b/>
                      <w:bCs/>
                      <w:color w:val="1F497D"/>
                      <w:sz w:val="18"/>
                      <w:szCs w:val="18"/>
                    </w:rPr>
                    <w:t>09 ACADEMY INTRODUCTION MISSION (AIM) </w:t>
                  </w:r>
                  <w:r w:rsidRPr="00517A48">
                    <w:rPr>
                      <w:rFonts w:ascii="Arial" w:eastAsia="Times New Roman" w:hAnsi="Arial" w:cs="Arial"/>
                      <w:color w:val="1F497D"/>
                      <w:sz w:val="18"/>
                      <w:szCs w:val="18"/>
                    </w:rPr>
                    <w:t xml:space="preserve">- Activity Specifically Related </w:t>
                  </w:r>
                  <w:proofErr w:type="gramStart"/>
                  <w:r w:rsidRPr="00517A48">
                    <w:rPr>
                      <w:rFonts w:ascii="Arial" w:eastAsia="Times New Roman" w:hAnsi="Arial" w:cs="Arial"/>
                      <w:color w:val="1F497D"/>
                      <w:sz w:val="18"/>
                      <w:szCs w:val="18"/>
                    </w:rPr>
                    <w:t>To</w:t>
                  </w:r>
                  <w:proofErr w:type="gramEnd"/>
                  <w:r w:rsidRPr="00517A48">
                    <w:rPr>
                      <w:rFonts w:ascii="Arial" w:eastAsia="Times New Roman" w:hAnsi="Arial" w:cs="Arial"/>
                      <w:color w:val="1F497D"/>
                      <w:sz w:val="18"/>
                      <w:szCs w:val="18"/>
                    </w:rPr>
                    <w:t xml:space="preserve"> The Recruitment And Support Of Students Involved In The Annual AIM Program. This Includes Time Spent </w:t>
                  </w:r>
                  <w:proofErr w:type="gramStart"/>
                  <w:r w:rsidRPr="00517A48">
                    <w:rPr>
                      <w:rFonts w:ascii="Arial" w:eastAsia="Times New Roman" w:hAnsi="Arial" w:cs="Arial"/>
                      <w:color w:val="1F497D"/>
                      <w:sz w:val="18"/>
                      <w:szCs w:val="18"/>
                    </w:rPr>
                    <w:t>On</w:t>
                  </w:r>
                  <w:proofErr w:type="gramEnd"/>
                  <w:r w:rsidRPr="00517A48">
                    <w:rPr>
                      <w:rFonts w:ascii="Arial" w:eastAsia="Times New Roman" w:hAnsi="Arial" w:cs="Arial"/>
                      <w:color w:val="1F497D"/>
                      <w:sz w:val="18"/>
                      <w:szCs w:val="18"/>
                    </w:rPr>
                    <w:t xml:space="preserve"> AIM Related Public Appearances, Counseling And Guiding Candidates Interested In The AIM Program. All Hours Spent Coordinating Logistics </w:t>
                  </w:r>
                  <w:proofErr w:type="gramStart"/>
                  <w:r w:rsidRPr="00517A48">
                    <w:rPr>
                      <w:rFonts w:ascii="Arial" w:eastAsia="Times New Roman" w:hAnsi="Arial" w:cs="Arial"/>
                      <w:color w:val="1F497D"/>
                      <w:sz w:val="18"/>
                      <w:szCs w:val="18"/>
                    </w:rPr>
                    <w:t>For</w:t>
                  </w:r>
                  <w:proofErr w:type="gramEnd"/>
                  <w:r w:rsidRPr="00517A48">
                    <w:rPr>
                      <w:rFonts w:ascii="Arial" w:eastAsia="Times New Roman" w:hAnsi="Arial" w:cs="Arial"/>
                      <w:color w:val="1F497D"/>
                      <w:sz w:val="18"/>
                      <w:szCs w:val="18"/>
                    </w:rPr>
                    <w:t xml:space="preserve"> And Providing Direct On Scene (USCG Academy) Support At The Summer AIM Program Shall Be Reported. When Performing A Mission Outside Your Home Or Office, The Proper Uniform Is Required. Note: </w:t>
                  </w:r>
                  <w:r w:rsidRPr="001F77E3">
                    <w:rPr>
                      <w:rFonts w:ascii="Arial" w:eastAsia="Times New Roman" w:hAnsi="Arial" w:cs="Arial"/>
                      <w:b/>
                      <w:color w:val="1F497D"/>
                      <w:sz w:val="18"/>
                      <w:szCs w:val="18"/>
                    </w:rPr>
                    <w:t>The Majority Of Reporting For This Category Is For Auxiliarists That Volunteer And Assist The USCGA Admissions Division During The Summer AIM Program. </w:t>
                  </w:r>
                </w:p>
                <w:p w14:paraId="43B17508" w14:textId="77777777" w:rsidR="00517A48" w:rsidRPr="00517A48" w:rsidRDefault="00517A48" w:rsidP="00517A48">
                  <w:pPr>
                    <w:numPr>
                      <w:ilvl w:val="0"/>
                      <w:numId w:val="1"/>
                    </w:numPr>
                    <w:jc w:val="both"/>
                    <w:rPr>
                      <w:rFonts w:ascii="Times New Roman" w:eastAsia="Times New Roman" w:hAnsi="Times New Roman" w:cs="Times New Roman"/>
                      <w:sz w:val="18"/>
                      <w:szCs w:val="18"/>
                    </w:rPr>
                  </w:pPr>
                  <w:r w:rsidRPr="00517A48">
                    <w:rPr>
                      <w:rFonts w:ascii="Arial" w:eastAsia="Times New Roman" w:hAnsi="Arial" w:cs="Arial"/>
                      <w:b/>
                      <w:bCs/>
                      <w:color w:val="1F497D"/>
                      <w:sz w:val="18"/>
                      <w:szCs w:val="18"/>
                    </w:rPr>
                    <w:t>90-A CG PARTNERS PROGRAM</w:t>
                  </w:r>
                  <w:r w:rsidR="001F77E3">
                    <w:rPr>
                      <w:rFonts w:ascii="Arial" w:eastAsia="Times New Roman" w:hAnsi="Arial" w:cs="Arial"/>
                      <w:color w:val="1F497D"/>
                      <w:sz w:val="18"/>
                      <w:szCs w:val="18"/>
                    </w:rPr>
                    <w:t> - </w:t>
                  </w:r>
                  <w:r w:rsidRPr="00517A48">
                    <w:rPr>
                      <w:rFonts w:ascii="Arial" w:eastAsia="Times New Roman" w:hAnsi="Arial" w:cs="Arial"/>
                      <w:color w:val="1F497D"/>
                      <w:sz w:val="18"/>
                      <w:szCs w:val="18"/>
                    </w:rPr>
                    <w:t xml:space="preserve">Hours Spent </w:t>
                  </w:r>
                  <w:proofErr w:type="gramStart"/>
                  <w:r w:rsidRPr="00517A48">
                    <w:rPr>
                      <w:rFonts w:ascii="Arial" w:eastAsia="Times New Roman" w:hAnsi="Arial" w:cs="Arial"/>
                      <w:color w:val="1F497D"/>
                      <w:sz w:val="18"/>
                      <w:szCs w:val="18"/>
                    </w:rPr>
                    <w:t>In</w:t>
                  </w:r>
                  <w:proofErr w:type="gramEnd"/>
                  <w:r w:rsidRPr="00517A48">
                    <w:rPr>
                      <w:rFonts w:ascii="Arial" w:eastAsia="Times New Roman" w:hAnsi="Arial" w:cs="Arial"/>
                      <w:color w:val="1F497D"/>
                      <w:sz w:val="18"/>
                      <w:szCs w:val="18"/>
                    </w:rPr>
                    <w:t xml:space="preserve"> The Recruitment Of Qualified Young Women And Men Into The USCG Academy. Exclusive </w:t>
                  </w:r>
                  <w:proofErr w:type="gramStart"/>
                  <w:r w:rsidRPr="00517A48">
                    <w:rPr>
                      <w:rFonts w:ascii="Arial" w:eastAsia="Times New Roman" w:hAnsi="Arial" w:cs="Arial"/>
                      <w:color w:val="1F497D"/>
                      <w:sz w:val="18"/>
                      <w:szCs w:val="18"/>
                    </w:rPr>
                    <w:t>Of</w:t>
                  </w:r>
                  <w:proofErr w:type="gramEnd"/>
                  <w:r w:rsidRPr="00517A48">
                    <w:rPr>
                      <w:rFonts w:ascii="Arial" w:eastAsia="Times New Roman" w:hAnsi="Arial" w:cs="Arial"/>
                      <w:color w:val="1F497D"/>
                      <w:sz w:val="18"/>
                      <w:szCs w:val="18"/>
                    </w:rPr>
                    <w:t xml:space="preserve"> AIM Support (See Code 09). Report All Hours Performing Public Appearances In Support Of The Coast Guard Academy Including College Fairs, Service Academy Events, Applicant Interviews, High School Visits, Send Off Events, And Meetings With Prospective Applicants. When Performing A Mission Outside Your Home Or Office, The </w:t>
                  </w:r>
                  <w:r w:rsidRPr="00517A48">
                    <w:rPr>
                      <w:rFonts w:ascii="Arial" w:eastAsia="Times New Roman" w:hAnsi="Arial" w:cs="Arial"/>
                      <w:b/>
                      <w:bCs/>
                      <w:color w:val="1F497D"/>
                      <w:sz w:val="18"/>
                      <w:szCs w:val="18"/>
                    </w:rPr>
                    <w:t>Proper Uniform Is Required.</w:t>
                  </w:r>
                </w:p>
                <w:p w14:paraId="09E390F9" w14:textId="77777777" w:rsidR="00517A48" w:rsidRPr="00517A48" w:rsidRDefault="00517A48" w:rsidP="00517A48">
                  <w:pPr>
                    <w:jc w:val="both"/>
                    <w:rPr>
                      <w:rFonts w:ascii="Arial" w:eastAsia="Times New Roman" w:hAnsi="Arial" w:cs="Arial"/>
                      <w:color w:val="1F497D"/>
                      <w:sz w:val="18"/>
                      <w:szCs w:val="18"/>
                    </w:rPr>
                  </w:pPr>
                  <w:r w:rsidRPr="00517A48">
                    <w:rPr>
                      <w:rFonts w:ascii="Arial" w:eastAsia="Times New Roman" w:hAnsi="Arial" w:cs="Arial"/>
                      <w:b/>
                      <w:bCs/>
                      <w:color w:val="1F497D"/>
                      <w:sz w:val="18"/>
                      <w:szCs w:val="18"/>
                    </w:rPr>
                    <w:t>Form 7029 Auxiliary Reporting Form:</w:t>
                  </w:r>
                  <w:r w:rsidRPr="00517A48">
                    <w:rPr>
                      <w:rFonts w:ascii="Arial" w:eastAsia="Times New Roman" w:hAnsi="Arial" w:cs="Arial"/>
                      <w:color w:val="1F497D"/>
                      <w:sz w:val="18"/>
                      <w:szCs w:val="18"/>
                    </w:rPr>
                    <w:t> Based On Your Auxiliary Position, Use Either Category 99-A Or 99-E To Report Time Spent In Preparation, Travel Or Event Related Activity That Is Not Reported On The 70303 Form. </w:t>
                  </w:r>
                </w:p>
                <w:p w14:paraId="7A3D447F" w14:textId="77777777" w:rsidR="00517A48" w:rsidRPr="00517A48" w:rsidRDefault="00517A48" w:rsidP="00517A48">
                  <w:pPr>
                    <w:jc w:val="both"/>
                    <w:rPr>
                      <w:rFonts w:ascii="Times New Roman" w:eastAsia="Times New Roman" w:hAnsi="Times New Roman" w:cs="Times New Roman"/>
                      <w:sz w:val="18"/>
                      <w:szCs w:val="18"/>
                    </w:rPr>
                  </w:pPr>
                </w:p>
                <w:p w14:paraId="1B79A424"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sz w:val="18"/>
                      <w:szCs w:val="18"/>
                    </w:rPr>
                    <w:t>                                    </w:t>
                  </w:r>
                </w:p>
                <w:p w14:paraId="249AB10D" w14:textId="77777777" w:rsidR="00517A48" w:rsidRPr="00517A48" w:rsidRDefault="00517A48" w:rsidP="00517A48">
                  <w:pPr>
                    <w:jc w:val="both"/>
                    <w:rPr>
                      <w:rFonts w:ascii="Times New Roman" w:eastAsia="Times New Roman" w:hAnsi="Times New Roman" w:cs="Times New Roman"/>
                      <w:sz w:val="18"/>
                      <w:szCs w:val="18"/>
                    </w:rPr>
                  </w:pPr>
                  <w:r w:rsidRPr="00517A48">
                    <w:rPr>
                      <w:rFonts w:ascii="Arial" w:eastAsia="Times New Roman" w:hAnsi="Arial" w:cs="Arial"/>
                      <w:color w:val="1F497D"/>
                      <w:sz w:val="18"/>
                      <w:szCs w:val="18"/>
                    </w:rPr>
                    <w:t>Very Respectfully, </w:t>
                  </w:r>
                </w:p>
                <w:p w14:paraId="5D870D7F" w14:textId="77777777" w:rsidR="00517A48" w:rsidRPr="001F77E3" w:rsidRDefault="001F77E3" w:rsidP="00517A48">
                  <w:pPr>
                    <w:jc w:val="both"/>
                    <w:rPr>
                      <w:rFonts w:ascii="Arial" w:eastAsia="Times New Roman" w:hAnsi="Arial" w:cs="Arial"/>
                      <w:sz w:val="18"/>
                      <w:szCs w:val="18"/>
                      <w:u w:val="single"/>
                    </w:rPr>
                  </w:pPr>
                  <w:r>
                    <w:rPr>
                      <w:rFonts w:ascii="Arial" w:eastAsia="Times New Roman" w:hAnsi="Arial" w:cs="Arial"/>
                      <w:color w:val="1F497D"/>
                      <w:sz w:val="18"/>
                      <w:szCs w:val="18"/>
                    </w:rPr>
                    <w:t>David Sot, DVC</w:t>
                  </w:r>
                  <w:r w:rsidRPr="001F77E3">
                    <w:rPr>
                      <w:rFonts w:ascii="Arial" w:eastAsia="Times New Roman" w:hAnsi="Arial" w:cs="Arial"/>
                      <w:sz w:val="18"/>
                      <w:szCs w:val="18"/>
                    </w:rPr>
                    <w:t>-</w:t>
                  </w:r>
                  <w:r w:rsidRPr="001F77E3">
                    <w:rPr>
                      <w:rFonts w:ascii="Arial" w:eastAsia="Times New Roman" w:hAnsi="Arial" w:cs="Arial"/>
                      <w:sz w:val="18"/>
                      <w:szCs w:val="18"/>
                      <w:u w:val="single"/>
                    </w:rPr>
                    <w:t>HI</w:t>
                  </w:r>
                </w:p>
                <w:p w14:paraId="211DAFCF" w14:textId="77777777" w:rsidR="001F77E3" w:rsidRPr="001F77E3" w:rsidRDefault="001F77E3" w:rsidP="00517A48">
                  <w:pPr>
                    <w:jc w:val="both"/>
                    <w:rPr>
                      <w:rFonts w:ascii="Times New Roman" w:eastAsia="Times New Roman" w:hAnsi="Times New Roman" w:cs="Times New Roman"/>
                      <w:sz w:val="20"/>
                      <w:szCs w:val="20"/>
                    </w:rPr>
                  </w:pPr>
                  <w:r w:rsidRPr="001F77E3">
                    <w:rPr>
                      <w:rFonts w:ascii="Times New Roman" w:eastAsia="Times New Roman" w:hAnsi="Times New Roman" w:cs="Times New Roman"/>
                      <w:sz w:val="20"/>
                      <w:szCs w:val="20"/>
                    </w:rPr>
                    <w:t>david</w:t>
                  </w:r>
                  <w:r>
                    <w:rPr>
                      <w:rFonts w:ascii="Times New Roman" w:eastAsia="Times New Roman" w:hAnsi="Times New Roman" w:cs="Times New Roman"/>
                      <w:sz w:val="20"/>
                      <w:szCs w:val="20"/>
                    </w:rPr>
                    <w:t>.</w:t>
                  </w:r>
                  <w:r w:rsidRPr="001F77E3">
                    <w:rPr>
                      <w:rFonts w:ascii="Times New Roman" w:eastAsia="Times New Roman" w:hAnsi="Times New Roman" w:cs="Times New Roman"/>
                      <w:sz w:val="20"/>
                      <w:szCs w:val="20"/>
                    </w:rPr>
                    <w:t>sot@uscgauxnet.us</w:t>
                  </w:r>
                </w:p>
              </w:tc>
            </w:tr>
          </w:tbl>
          <w:p w14:paraId="747ACAC4" w14:textId="77777777" w:rsidR="00517A48" w:rsidRPr="00517A48" w:rsidRDefault="00517A48" w:rsidP="00517A48">
            <w:pPr>
              <w:jc w:val="both"/>
              <w:rPr>
                <w:rFonts w:ascii="Calibri" w:eastAsia="Times New Roman" w:hAnsi="Calibri" w:cs="Times New Roman"/>
                <w:sz w:val="20"/>
                <w:szCs w:val="20"/>
              </w:rPr>
            </w:pPr>
          </w:p>
        </w:tc>
      </w:tr>
      <w:tr w:rsidR="00517A48" w:rsidRPr="00517A48" w14:paraId="32926E2F" w14:textId="77777777" w:rsidTr="00517A48">
        <w:tc>
          <w:tcPr>
            <w:tcW w:w="13395" w:type="dxa"/>
            <w:shd w:val="clear" w:color="auto" w:fill="FFFFFF"/>
            <w:vAlign w:val="center"/>
            <w:hideMark/>
          </w:tcPr>
          <w:p w14:paraId="11C44B88" w14:textId="77777777" w:rsidR="00517A48" w:rsidRPr="00517A48" w:rsidRDefault="00517A48" w:rsidP="00517A48">
            <w:pPr>
              <w:jc w:val="both"/>
              <w:rPr>
                <w:rFonts w:ascii="Calibri" w:eastAsia="Times New Roman" w:hAnsi="Calibri" w:cs="Times New Roman"/>
                <w:sz w:val="20"/>
                <w:szCs w:val="20"/>
              </w:rPr>
            </w:pPr>
          </w:p>
        </w:tc>
      </w:tr>
    </w:tbl>
    <w:p w14:paraId="3699C962" w14:textId="77777777" w:rsidR="006A6341" w:rsidRDefault="006A6341"/>
    <w:sectPr w:rsidR="006A6341" w:rsidSect="00517A48">
      <w:pgSz w:w="15840" w:h="12240" w:orient="landscape"/>
      <w:pgMar w:top="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678EA"/>
    <w:multiLevelType w:val="multilevel"/>
    <w:tmpl w:val="F4F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48"/>
    <w:rsid w:val="001F77E3"/>
    <w:rsid w:val="00517A48"/>
    <w:rsid w:val="00666EAB"/>
    <w:rsid w:val="006A6341"/>
    <w:rsid w:val="008421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966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A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7A48"/>
  </w:style>
  <w:style w:type="character" w:styleId="Strong">
    <w:name w:val="Strong"/>
    <w:basedOn w:val="DefaultParagraphFont"/>
    <w:uiPriority w:val="22"/>
    <w:qFormat/>
    <w:rsid w:val="00517A48"/>
    <w:rPr>
      <w:b/>
      <w:bCs/>
    </w:rPr>
  </w:style>
  <w:style w:type="character" w:styleId="Hyperlink">
    <w:name w:val="Hyperlink"/>
    <w:basedOn w:val="DefaultParagraphFont"/>
    <w:uiPriority w:val="99"/>
    <w:semiHidden/>
    <w:unhideWhenUsed/>
    <w:rsid w:val="00517A48"/>
    <w:rPr>
      <w:color w:val="0000FF"/>
      <w:u w:val="single"/>
    </w:rPr>
  </w:style>
  <w:style w:type="character" w:customStyle="1" w:styleId="Heading1Char">
    <w:name w:val="Heading 1 Char"/>
    <w:basedOn w:val="DefaultParagraphFont"/>
    <w:link w:val="Heading1"/>
    <w:uiPriority w:val="9"/>
    <w:rsid w:val="00517A4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17A4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17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A48"/>
    <w:rPr>
      <w:rFonts w:ascii="Lucida Grande" w:hAnsi="Lucida Grande" w:cs="Lucida Grande"/>
      <w:sz w:val="18"/>
      <w:szCs w:val="18"/>
    </w:rPr>
  </w:style>
  <w:style w:type="paragraph" w:styleId="TOC1">
    <w:name w:val="toc 1"/>
    <w:basedOn w:val="Normal"/>
    <w:next w:val="Normal"/>
    <w:autoRedefine/>
    <w:uiPriority w:val="39"/>
    <w:semiHidden/>
    <w:unhideWhenUsed/>
    <w:rsid w:val="00517A48"/>
    <w:pPr>
      <w:spacing w:before="120"/>
    </w:pPr>
    <w:rPr>
      <w:b/>
    </w:rPr>
  </w:style>
  <w:style w:type="paragraph" w:styleId="TOC2">
    <w:name w:val="toc 2"/>
    <w:basedOn w:val="Normal"/>
    <w:next w:val="Normal"/>
    <w:autoRedefine/>
    <w:uiPriority w:val="39"/>
    <w:semiHidden/>
    <w:unhideWhenUsed/>
    <w:rsid w:val="00517A48"/>
    <w:pPr>
      <w:ind w:left="240"/>
    </w:pPr>
    <w:rPr>
      <w:b/>
      <w:sz w:val="22"/>
      <w:szCs w:val="22"/>
    </w:rPr>
  </w:style>
  <w:style w:type="paragraph" w:styleId="TOC3">
    <w:name w:val="toc 3"/>
    <w:basedOn w:val="Normal"/>
    <w:next w:val="Normal"/>
    <w:autoRedefine/>
    <w:uiPriority w:val="39"/>
    <w:semiHidden/>
    <w:unhideWhenUsed/>
    <w:rsid w:val="00517A48"/>
    <w:pPr>
      <w:ind w:left="480"/>
    </w:pPr>
    <w:rPr>
      <w:sz w:val="22"/>
      <w:szCs w:val="22"/>
    </w:rPr>
  </w:style>
  <w:style w:type="paragraph" w:styleId="TOC4">
    <w:name w:val="toc 4"/>
    <w:basedOn w:val="Normal"/>
    <w:next w:val="Normal"/>
    <w:autoRedefine/>
    <w:uiPriority w:val="39"/>
    <w:semiHidden/>
    <w:unhideWhenUsed/>
    <w:rsid w:val="00517A48"/>
    <w:pPr>
      <w:ind w:left="720"/>
    </w:pPr>
    <w:rPr>
      <w:sz w:val="20"/>
      <w:szCs w:val="20"/>
    </w:rPr>
  </w:style>
  <w:style w:type="paragraph" w:styleId="TOC5">
    <w:name w:val="toc 5"/>
    <w:basedOn w:val="Normal"/>
    <w:next w:val="Normal"/>
    <w:autoRedefine/>
    <w:uiPriority w:val="39"/>
    <w:semiHidden/>
    <w:unhideWhenUsed/>
    <w:rsid w:val="00517A48"/>
    <w:pPr>
      <w:ind w:left="960"/>
    </w:pPr>
    <w:rPr>
      <w:sz w:val="20"/>
      <w:szCs w:val="20"/>
    </w:rPr>
  </w:style>
  <w:style w:type="paragraph" w:styleId="TOC6">
    <w:name w:val="toc 6"/>
    <w:basedOn w:val="Normal"/>
    <w:next w:val="Normal"/>
    <w:autoRedefine/>
    <w:uiPriority w:val="39"/>
    <w:semiHidden/>
    <w:unhideWhenUsed/>
    <w:rsid w:val="00517A48"/>
    <w:pPr>
      <w:ind w:left="1200"/>
    </w:pPr>
    <w:rPr>
      <w:sz w:val="20"/>
      <w:szCs w:val="20"/>
    </w:rPr>
  </w:style>
  <w:style w:type="paragraph" w:styleId="TOC7">
    <w:name w:val="toc 7"/>
    <w:basedOn w:val="Normal"/>
    <w:next w:val="Normal"/>
    <w:autoRedefine/>
    <w:uiPriority w:val="39"/>
    <w:semiHidden/>
    <w:unhideWhenUsed/>
    <w:rsid w:val="00517A48"/>
    <w:pPr>
      <w:ind w:left="1440"/>
    </w:pPr>
    <w:rPr>
      <w:sz w:val="20"/>
      <w:szCs w:val="20"/>
    </w:rPr>
  </w:style>
  <w:style w:type="paragraph" w:styleId="TOC8">
    <w:name w:val="toc 8"/>
    <w:basedOn w:val="Normal"/>
    <w:next w:val="Normal"/>
    <w:autoRedefine/>
    <w:uiPriority w:val="39"/>
    <w:semiHidden/>
    <w:unhideWhenUsed/>
    <w:rsid w:val="00517A48"/>
    <w:pPr>
      <w:ind w:left="1680"/>
    </w:pPr>
    <w:rPr>
      <w:sz w:val="20"/>
      <w:szCs w:val="20"/>
    </w:rPr>
  </w:style>
  <w:style w:type="paragraph" w:styleId="TOC9">
    <w:name w:val="toc 9"/>
    <w:basedOn w:val="Normal"/>
    <w:next w:val="Normal"/>
    <w:autoRedefine/>
    <w:uiPriority w:val="39"/>
    <w:semiHidden/>
    <w:unhideWhenUsed/>
    <w:rsid w:val="00517A4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83025">
      <w:bodyDiv w:val="1"/>
      <w:marLeft w:val="0"/>
      <w:marRight w:val="0"/>
      <w:marTop w:val="0"/>
      <w:marBottom w:val="0"/>
      <w:divBdr>
        <w:top w:val="none" w:sz="0" w:space="0" w:color="auto"/>
        <w:left w:val="none" w:sz="0" w:space="0" w:color="auto"/>
        <w:bottom w:val="none" w:sz="0" w:space="0" w:color="auto"/>
        <w:right w:val="none" w:sz="0" w:space="0" w:color="auto"/>
      </w:divBdr>
      <w:divsChild>
        <w:div w:id="1790313461">
          <w:marLeft w:val="0"/>
          <w:marRight w:val="0"/>
          <w:marTop w:val="0"/>
          <w:marBottom w:val="0"/>
          <w:divBdr>
            <w:top w:val="none" w:sz="0" w:space="0" w:color="auto"/>
            <w:left w:val="none" w:sz="0" w:space="0" w:color="auto"/>
            <w:bottom w:val="none" w:sz="0" w:space="0" w:color="auto"/>
            <w:right w:val="none" w:sz="0" w:space="0" w:color="auto"/>
          </w:divBdr>
        </w:div>
        <w:div w:id="1322658458">
          <w:marLeft w:val="0"/>
          <w:marRight w:val="0"/>
          <w:marTop w:val="0"/>
          <w:marBottom w:val="0"/>
          <w:divBdr>
            <w:top w:val="none" w:sz="0" w:space="0" w:color="auto"/>
            <w:left w:val="none" w:sz="0" w:space="0" w:color="auto"/>
            <w:bottom w:val="none" w:sz="0" w:space="0" w:color="auto"/>
            <w:right w:val="none" w:sz="0" w:space="0" w:color="auto"/>
          </w:divBdr>
        </w:div>
        <w:div w:id="1623733719">
          <w:marLeft w:val="0"/>
          <w:marRight w:val="0"/>
          <w:marTop w:val="0"/>
          <w:marBottom w:val="0"/>
          <w:divBdr>
            <w:top w:val="none" w:sz="0" w:space="0" w:color="auto"/>
            <w:left w:val="none" w:sz="0" w:space="0" w:color="auto"/>
            <w:bottom w:val="none" w:sz="0" w:space="0" w:color="auto"/>
            <w:right w:val="none" w:sz="0" w:space="0" w:color="auto"/>
          </w:divBdr>
        </w:div>
        <w:div w:id="963314258">
          <w:marLeft w:val="0"/>
          <w:marRight w:val="0"/>
          <w:marTop w:val="0"/>
          <w:marBottom w:val="0"/>
          <w:divBdr>
            <w:top w:val="none" w:sz="0" w:space="0" w:color="auto"/>
            <w:left w:val="none" w:sz="0" w:space="0" w:color="auto"/>
            <w:bottom w:val="none" w:sz="0" w:space="0" w:color="auto"/>
            <w:right w:val="none" w:sz="0" w:space="0" w:color="auto"/>
          </w:divBdr>
          <w:divsChild>
            <w:div w:id="253901089">
              <w:marLeft w:val="0"/>
              <w:marRight w:val="0"/>
              <w:marTop w:val="0"/>
              <w:marBottom w:val="0"/>
              <w:divBdr>
                <w:top w:val="none" w:sz="0" w:space="0" w:color="auto"/>
                <w:left w:val="none" w:sz="0" w:space="0" w:color="auto"/>
                <w:bottom w:val="none" w:sz="0" w:space="0" w:color="auto"/>
                <w:right w:val="none" w:sz="0" w:space="0" w:color="auto"/>
              </w:divBdr>
            </w:div>
          </w:divsChild>
        </w:div>
        <w:div w:id="1688481838">
          <w:marLeft w:val="0"/>
          <w:marRight w:val="0"/>
          <w:marTop w:val="0"/>
          <w:marBottom w:val="0"/>
          <w:divBdr>
            <w:top w:val="none" w:sz="0" w:space="0" w:color="auto"/>
            <w:left w:val="none" w:sz="0" w:space="0" w:color="auto"/>
            <w:bottom w:val="none" w:sz="0" w:space="0" w:color="auto"/>
            <w:right w:val="none" w:sz="0" w:space="0" w:color="auto"/>
          </w:divBdr>
          <w:divsChild>
            <w:div w:id="2115899235">
              <w:marLeft w:val="0"/>
              <w:marRight w:val="0"/>
              <w:marTop w:val="0"/>
              <w:marBottom w:val="0"/>
              <w:divBdr>
                <w:top w:val="none" w:sz="0" w:space="0" w:color="auto"/>
                <w:left w:val="none" w:sz="0" w:space="0" w:color="auto"/>
                <w:bottom w:val="none" w:sz="0" w:space="0" w:color="auto"/>
                <w:right w:val="none" w:sz="0" w:space="0" w:color="auto"/>
              </w:divBdr>
            </w:div>
          </w:divsChild>
        </w:div>
        <w:div w:id="1001733708">
          <w:marLeft w:val="0"/>
          <w:marRight w:val="0"/>
          <w:marTop w:val="0"/>
          <w:marBottom w:val="0"/>
          <w:divBdr>
            <w:top w:val="none" w:sz="0" w:space="0" w:color="auto"/>
            <w:left w:val="none" w:sz="0" w:space="0" w:color="auto"/>
            <w:bottom w:val="none" w:sz="0" w:space="0" w:color="auto"/>
            <w:right w:val="none" w:sz="0" w:space="0" w:color="auto"/>
          </w:divBdr>
          <w:divsChild>
            <w:div w:id="1652518211">
              <w:marLeft w:val="0"/>
              <w:marRight w:val="0"/>
              <w:marTop w:val="0"/>
              <w:marBottom w:val="0"/>
              <w:divBdr>
                <w:top w:val="none" w:sz="0" w:space="0" w:color="auto"/>
                <w:left w:val="none" w:sz="0" w:space="0" w:color="auto"/>
                <w:bottom w:val="none" w:sz="0" w:space="0" w:color="auto"/>
                <w:right w:val="none" w:sz="0" w:space="0" w:color="auto"/>
              </w:divBdr>
            </w:div>
          </w:divsChild>
        </w:div>
        <w:div w:id="1217006462">
          <w:marLeft w:val="0"/>
          <w:marRight w:val="0"/>
          <w:marTop w:val="0"/>
          <w:marBottom w:val="0"/>
          <w:divBdr>
            <w:top w:val="none" w:sz="0" w:space="0" w:color="auto"/>
            <w:left w:val="none" w:sz="0" w:space="0" w:color="auto"/>
            <w:bottom w:val="none" w:sz="0" w:space="0" w:color="auto"/>
            <w:right w:val="none" w:sz="0" w:space="0" w:color="auto"/>
          </w:divBdr>
          <w:divsChild>
            <w:div w:id="206844383">
              <w:marLeft w:val="0"/>
              <w:marRight w:val="0"/>
              <w:marTop w:val="0"/>
              <w:marBottom w:val="0"/>
              <w:divBdr>
                <w:top w:val="none" w:sz="0" w:space="0" w:color="auto"/>
                <w:left w:val="none" w:sz="0" w:space="0" w:color="auto"/>
                <w:bottom w:val="none" w:sz="0" w:space="0" w:color="auto"/>
                <w:right w:val="none" w:sz="0" w:space="0" w:color="auto"/>
              </w:divBdr>
            </w:div>
          </w:divsChild>
        </w:div>
        <w:div w:id="212275704">
          <w:marLeft w:val="0"/>
          <w:marRight w:val="0"/>
          <w:marTop w:val="0"/>
          <w:marBottom w:val="0"/>
          <w:divBdr>
            <w:top w:val="none" w:sz="0" w:space="0" w:color="auto"/>
            <w:left w:val="none" w:sz="0" w:space="0" w:color="auto"/>
            <w:bottom w:val="none" w:sz="0" w:space="0" w:color="auto"/>
            <w:right w:val="none" w:sz="0" w:space="0" w:color="auto"/>
          </w:divBdr>
          <w:divsChild>
            <w:div w:id="2003770891">
              <w:marLeft w:val="0"/>
              <w:marRight w:val="0"/>
              <w:marTop w:val="0"/>
              <w:marBottom w:val="0"/>
              <w:divBdr>
                <w:top w:val="none" w:sz="0" w:space="0" w:color="auto"/>
                <w:left w:val="none" w:sz="0" w:space="0" w:color="auto"/>
                <w:bottom w:val="none" w:sz="0" w:space="0" w:color="auto"/>
                <w:right w:val="none" w:sz="0" w:space="0" w:color="auto"/>
              </w:divBdr>
            </w:div>
          </w:divsChild>
        </w:div>
        <w:div w:id="2078555619">
          <w:marLeft w:val="0"/>
          <w:marRight w:val="0"/>
          <w:marTop w:val="0"/>
          <w:marBottom w:val="0"/>
          <w:divBdr>
            <w:top w:val="none" w:sz="0" w:space="0" w:color="auto"/>
            <w:left w:val="none" w:sz="0" w:space="0" w:color="auto"/>
            <w:bottom w:val="none" w:sz="0" w:space="0" w:color="auto"/>
            <w:right w:val="none" w:sz="0" w:space="0" w:color="auto"/>
          </w:divBdr>
          <w:divsChild>
            <w:div w:id="1433741752">
              <w:marLeft w:val="0"/>
              <w:marRight w:val="0"/>
              <w:marTop w:val="0"/>
              <w:marBottom w:val="0"/>
              <w:divBdr>
                <w:top w:val="none" w:sz="0" w:space="0" w:color="auto"/>
                <w:left w:val="none" w:sz="0" w:space="0" w:color="auto"/>
                <w:bottom w:val="none" w:sz="0" w:space="0" w:color="auto"/>
                <w:right w:val="none" w:sz="0" w:space="0" w:color="auto"/>
              </w:divBdr>
            </w:div>
          </w:divsChild>
        </w:div>
        <w:div w:id="660040420">
          <w:marLeft w:val="0"/>
          <w:marRight w:val="0"/>
          <w:marTop w:val="0"/>
          <w:marBottom w:val="0"/>
          <w:divBdr>
            <w:top w:val="none" w:sz="0" w:space="0" w:color="auto"/>
            <w:left w:val="none" w:sz="0" w:space="0" w:color="auto"/>
            <w:bottom w:val="none" w:sz="0" w:space="0" w:color="auto"/>
            <w:right w:val="none" w:sz="0" w:space="0" w:color="auto"/>
          </w:divBdr>
          <w:divsChild>
            <w:div w:id="1354653240">
              <w:marLeft w:val="0"/>
              <w:marRight w:val="0"/>
              <w:marTop w:val="0"/>
              <w:marBottom w:val="0"/>
              <w:divBdr>
                <w:top w:val="none" w:sz="0" w:space="0" w:color="auto"/>
                <w:left w:val="none" w:sz="0" w:space="0" w:color="auto"/>
                <w:bottom w:val="none" w:sz="0" w:space="0" w:color="auto"/>
                <w:right w:val="none" w:sz="0" w:space="0" w:color="auto"/>
              </w:divBdr>
            </w:div>
          </w:divsChild>
        </w:div>
        <w:div w:id="2047948499">
          <w:marLeft w:val="0"/>
          <w:marRight w:val="0"/>
          <w:marTop w:val="0"/>
          <w:marBottom w:val="0"/>
          <w:divBdr>
            <w:top w:val="none" w:sz="0" w:space="0" w:color="auto"/>
            <w:left w:val="none" w:sz="0" w:space="0" w:color="auto"/>
            <w:bottom w:val="none" w:sz="0" w:space="0" w:color="auto"/>
            <w:right w:val="none" w:sz="0" w:space="0" w:color="auto"/>
          </w:divBdr>
          <w:divsChild>
            <w:div w:id="1586766266">
              <w:marLeft w:val="0"/>
              <w:marRight w:val="0"/>
              <w:marTop w:val="0"/>
              <w:marBottom w:val="0"/>
              <w:divBdr>
                <w:top w:val="none" w:sz="0" w:space="0" w:color="auto"/>
                <w:left w:val="none" w:sz="0" w:space="0" w:color="auto"/>
                <w:bottom w:val="none" w:sz="0" w:space="0" w:color="auto"/>
                <w:right w:val="none" w:sz="0" w:space="0" w:color="auto"/>
              </w:divBdr>
            </w:div>
          </w:divsChild>
        </w:div>
        <w:div w:id="898201353">
          <w:marLeft w:val="0"/>
          <w:marRight w:val="0"/>
          <w:marTop w:val="0"/>
          <w:marBottom w:val="0"/>
          <w:divBdr>
            <w:top w:val="none" w:sz="0" w:space="0" w:color="auto"/>
            <w:left w:val="none" w:sz="0" w:space="0" w:color="auto"/>
            <w:bottom w:val="none" w:sz="0" w:space="0" w:color="auto"/>
            <w:right w:val="none" w:sz="0" w:space="0" w:color="auto"/>
          </w:divBdr>
          <w:divsChild>
            <w:div w:id="1467162140">
              <w:marLeft w:val="0"/>
              <w:marRight w:val="0"/>
              <w:marTop w:val="0"/>
              <w:marBottom w:val="0"/>
              <w:divBdr>
                <w:top w:val="none" w:sz="0" w:space="0" w:color="auto"/>
                <w:left w:val="none" w:sz="0" w:space="0" w:color="auto"/>
                <w:bottom w:val="none" w:sz="0" w:space="0" w:color="auto"/>
                <w:right w:val="none" w:sz="0" w:space="0" w:color="auto"/>
              </w:divBdr>
            </w:div>
          </w:divsChild>
        </w:div>
        <w:div w:id="2012752113">
          <w:marLeft w:val="0"/>
          <w:marRight w:val="0"/>
          <w:marTop w:val="0"/>
          <w:marBottom w:val="0"/>
          <w:divBdr>
            <w:top w:val="none" w:sz="0" w:space="0" w:color="auto"/>
            <w:left w:val="none" w:sz="0" w:space="0" w:color="auto"/>
            <w:bottom w:val="none" w:sz="0" w:space="0" w:color="auto"/>
            <w:right w:val="none" w:sz="0" w:space="0" w:color="auto"/>
          </w:divBdr>
          <w:divsChild>
            <w:div w:id="767583599">
              <w:marLeft w:val="0"/>
              <w:marRight w:val="0"/>
              <w:marTop w:val="0"/>
              <w:marBottom w:val="0"/>
              <w:divBdr>
                <w:top w:val="none" w:sz="0" w:space="0" w:color="auto"/>
                <w:left w:val="none" w:sz="0" w:space="0" w:color="auto"/>
                <w:bottom w:val="none" w:sz="0" w:space="0" w:color="auto"/>
                <w:right w:val="none" w:sz="0" w:space="0" w:color="auto"/>
              </w:divBdr>
            </w:div>
          </w:divsChild>
        </w:div>
        <w:div w:id="1405373669">
          <w:marLeft w:val="0"/>
          <w:marRight w:val="0"/>
          <w:marTop w:val="0"/>
          <w:marBottom w:val="0"/>
          <w:divBdr>
            <w:top w:val="none" w:sz="0" w:space="0" w:color="auto"/>
            <w:left w:val="none" w:sz="0" w:space="0" w:color="auto"/>
            <w:bottom w:val="none" w:sz="0" w:space="0" w:color="auto"/>
            <w:right w:val="none" w:sz="0" w:space="0" w:color="auto"/>
          </w:divBdr>
          <w:divsChild>
            <w:div w:id="831487017">
              <w:marLeft w:val="0"/>
              <w:marRight w:val="0"/>
              <w:marTop w:val="0"/>
              <w:marBottom w:val="0"/>
              <w:divBdr>
                <w:top w:val="none" w:sz="0" w:space="0" w:color="auto"/>
                <w:left w:val="none" w:sz="0" w:space="0" w:color="auto"/>
                <w:bottom w:val="none" w:sz="0" w:space="0" w:color="auto"/>
                <w:right w:val="none" w:sz="0" w:space="0" w:color="auto"/>
              </w:divBdr>
            </w:div>
          </w:divsChild>
        </w:div>
        <w:div w:id="439767777">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
          </w:divsChild>
        </w:div>
        <w:div w:id="485516014">
          <w:marLeft w:val="0"/>
          <w:marRight w:val="0"/>
          <w:marTop w:val="0"/>
          <w:marBottom w:val="0"/>
          <w:divBdr>
            <w:top w:val="none" w:sz="0" w:space="0" w:color="auto"/>
            <w:left w:val="none" w:sz="0" w:space="0" w:color="auto"/>
            <w:bottom w:val="none" w:sz="0" w:space="0" w:color="auto"/>
            <w:right w:val="none" w:sz="0" w:space="0" w:color="auto"/>
          </w:divBdr>
        </w:div>
        <w:div w:id="2117476910">
          <w:marLeft w:val="0"/>
          <w:marRight w:val="0"/>
          <w:marTop w:val="0"/>
          <w:marBottom w:val="0"/>
          <w:divBdr>
            <w:top w:val="none" w:sz="0" w:space="0" w:color="auto"/>
            <w:left w:val="none" w:sz="0" w:space="0" w:color="auto"/>
            <w:bottom w:val="none" w:sz="0" w:space="0" w:color="auto"/>
            <w:right w:val="none" w:sz="0" w:space="0" w:color="auto"/>
          </w:divBdr>
          <w:divsChild>
            <w:div w:id="1843201254">
              <w:marLeft w:val="0"/>
              <w:marRight w:val="0"/>
              <w:marTop w:val="0"/>
              <w:marBottom w:val="0"/>
              <w:divBdr>
                <w:top w:val="none" w:sz="0" w:space="0" w:color="auto"/>
                <w:left w:val="none" w:sz="0" w:space="0" w:color="auto"/>
                <w:bottom w:val="none" w:sz="0" w:space="0" w:color="auto"/>
                <w:right w:val="none" w:sz="0" w:space="0" w:color="auto"/>
              </w:divBdr>
            </w:div>
          </w:divsChild>
        </w:div>
        <w:div w:id="502401904">
          <w:marLeft w:val="0"/>
          <w:marRight w:val="0"/>
          <w:marTop w:val="0"/>
          <w:marBottom w:val="0"/>
          <w:divBdr>
            <w:top w:val="none" w:sz="0" w:space="0" w:color="auto"/>
            <w:left w:val="none" w:sz="0" w:space="0" w:color="auto"/>
            <w:bottom w:val="none" w:sz="0" w:space="0" w:color="auto"/>
            <w:right w:val="none" w:sz="0" w:space="0" w:color="auto"/>
          </w:divBdr>
          <w:divsChild>
            <w:div w:id="1125730400">
              <w:marLeft w:val="0"/>
              <w:marRight w:val="0"/>
              <w:marTop w:val="0"/>
              <w:marBottom w:val="0"/>
              <w:divBdr>
                <w:top w:val="none" w:sz="0" w:space="0" w:color="auto"/>
                <w:left w:val="none" w:sz="0" w:space="0" w:color="auto"/>
                <w:bottom w:val="none" w:sz="0" w:space="0" w:color="auto"/>
                <w:right w:val="none" w:sz="0" w:space="0" w:color="auto"/>
              </w:divBdr>
            </w:div>
          </w:divsChild>
        </w:div>
        <w:div w:id="1467625653">
          <w:marLeft w:val="0"/>
          <w:marRight w:val="0"/>
          <w:marTop w:val="0"/>
          <w:marBottom w:val="0"/>
          <w:divBdr>
            <w:top w:val="none" w:sz="0" w:space="0" w:color="auto"/>
            <w:left w:val="none" w:sz="0" w:space="0" w:color="auto"/>
            <w:bottom w:val="none" w:sz="0" w:space="0" w:color="auto"/>
            <w:right w:val="none" w:sz="0" w:space="0" w:color="auto"/>
          </w:divBdr>
          <w:divsChild>
            <w:div w:id="16406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scga.askadmissions.net/admin/Communications/ClickThru.aspx?qs=_kwS_bbuZAYy8MkvSMvnSc2Vzh6XL5P_R16GdFW3vyPUzvll4sW_mus9ZVMcq6h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3586-2950-3945-9F16-7F44F28C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3185</Characters>
  <Application>Microsoft Macintosh Word</Application>
  <DocSecurity>0</DocSecurity>
  <Lines>26</Lines>
  <Paragraphs>7</Paragraphs>
  <ScaleCrop>false</ScaleCrop>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Sot</dc:creator>
  <cp:keywords/>
  <dc:description/>
  <cp:lastModifiedBy>rober859</cp:lastModifiedBy>
  <cp:revision>2</cp:revision>
  <dcterms:created xsi:type="dcterms:W3CDTF">2017-07-28T00:31:00Z</dcterms:created>
  <dcterms:modified xsi:type="dcterms:W3CDTF">2017-07-28T00:31:00Z</dcterms:modified>
</cp:coreProperties>
</file>