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6ACD5" w14:textId="77777777" w:rsidR="00C55507" w:rsidRPr="00C55507" w:rsidRDefault="00C55507" w:rsidP="00C55507">
      <w:pPr>
        <w:rPr>
          <w:rFonts w:ascii="Times New Roman" w:hAnsi="Times New Roman"/>
          <w:b/>
          <w:bCs/>
          <w:i/>
          <w:sz w:val="56"/>
          <w:szCs w:val="56"/>
        </w:rPr>
      </w:pPr>
      <w:r w:rsidRPr="00C55507">
        <w:rPr>
          <w:b/>
          <w:bCs/>
          <w:color w:val="000000"/>
          <w:sz w:val="56"/>
          <w:szCs w:val="56"/>
        </w:rPr>
        <w:t>News Release </w:t>
      </w:r>
    </w:p>
    <w:p w14:paraId="53A11815" w14:textId="77777777" w:rsidR="00C55507" w:rsidRDefault="00C55507" w:rsidP="00C55507">
      <w:pPr>
        <w:pStyle w:val="NormalWeb"/>
        <w:spacing w:before="0" w:beforeAutospacing="0" w:after="0" w:afterAutospacing="0"/>
        <w:jc w:val="center"/>
        <w:rPr>
          <w:b/>
          <w:bCs/>
          <w:color w:val="000000"/>
          <w:sz w:val="28"/>
          <w:szCs w:val="28"/>
        </w:rPr>
      </w:pPr>
      <w:r>
        <w:rPr>
          <w:b/>
          <w:bCs/>
          <w:color w:val="000000"/>
          <w:sz w:val="28"/>
          <w:szCs w:val="28"/>
        </w:rPr>
        <w:t>New Paddlecraft Safety Effort Starts at the Water’s Edge</w:t>
      </w:r>
    </w:p>
    <w:p w14:paraId="6625BA03" w14:textId="77777777" w:rsidR="00C55507" w:rsidRDefault="00C55507" w:rsidP="00C55507">
      <w:pPr>
        <w:pStyle w:val="NormalWeb"/>
        <w:spacing w:before="0" w:beforeAutospacing="0" w:after="0" w:afterAutospacing="0"/>
        <w:rPr>
          <w:b/>
          <w:bCs/>
          <w:color w:val="000000"/>
          <w:sz w:val="28"/>
          <w:szCs w:val="28"/>
        </w:rPr>
      </w:pPr>
    </w:p>
    <w:p w14:paraId="505E03DE" w14:textId="293695CC" w:rsidR="00C55507" w:rsidRDefault="00A17D62" w:rsidP="00C55507">
      <w:pPr>
        <w:pStyle w:val="NormalWeb"/>
        <w:spacing w:before="0" w:beforeAutospacing="0" w:after="0" w:afterAutospacing="0"/>
        <w:jc w:val="center"/>
        <w:rPr>
          <w:rFonts w:ascii="Cambria" w:hAnsi="Cambria" w:cs="Calibri"/>
          <w:color w:val="000000"/>
        </w:rPr>
      </w:pPr>
      <w:r>
        <w:rPr>
          <w:b/>
          <w:bCs/>
          <w:noProof/>
          <w:color w:val="000000"/>
          <w:sz w:val="28"/>
          <w:szCs w:val="28"/>
        </w:rPr>
        <w:drawing>
          <wp:inline distT="0" distB="0" distL="0" distR="0" wp14:anchorId="3F3A106E" wp14:editId="67E3CCD9">
            <wp:extent cx="2600325"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41C74260" w14:textId="77777777" w:rsidR="00C55507" w:rsidRDefault="00C55507" w:rsidP="00C55507">
      <w:pPr>
        <w:pStyle w:val="NormalWeb"/>
        <w:spacing w:before="0" w:beforeAutospacing="0" w:after="0" w:afterAutospacing="0"/>
        <w:rPr>
          <w:rFonts w:ascii="Cambria" w:hAnsi="Cambria" w:cs="Calibri"/>
          <w:color w:val="000000"/>
        </w:rPr>
      </w:pPr>
      <w:r>
        <w:rPr>
          <w:color w:val="000000"/>
        </w:rPr>
        <w:t> </w:t>
      </w:r>
    </w:p>
    <w:p w14:paraId="144A37D7" w14:textId="77777777" w:rsidR="00C55507" w:rsidRDefault="00C55507" w:rsidP="00C55507">
      <w:pPr>
        <w:pStyle w:val="NormalWeb"/>
        <w:shd w:val="clear" w:color="auto" w:fill="FFFFFF"/>
        <w:spacing w:before="0" w:beforeAutospacing="0" w:after="0" w:afterAutospacing="0"/>
        <w:rPr>
          <w:rFonts w:ascii="Cambria" w:hAnsi="Cambria" w:cs="Calibri"/>
          <w:color w:val="000000"/>
        </w:rPr>
      </w:pPr>
      <w:r>
        <w:rPr>
          <w:color w:val="000000"/>
        </w:rPr>
        <w:t>Canoeists and kayakers may soon see a red safety sign posted at launch ramps and other water access areas across the country. The new safety sign is part of an ongoing effort to reduce the number of paddle sport fatalities.  USCG Recreational Boating Statistics show that, between 2013 and 2018, an average of 1</w:t>
      </w:r>
      <w:r w:rsidR="00F403C9">
        <w:rPr>
          <w:color w:val="000000"/>
        </w:rPr>
        <w:t>33</w:t>
      </w:r>
      <w:r>
        <w:rPr>
          <w:color w:val="000000"/>
        </w:rPr>
        <w:t xml:space="preserve"> paddlers died each year – nearly a quarter of all boating deaths.  The vast majority of these paddlers were not wearing a lifejacket and drowned.  </w:t>
      </w:r>
    </w:p>
    <w:p w14:paraId="7E4CFA35" w14:textId="77777777" w:rsidR="00C55507" w:rsidRDefault="00C55507" w:rsidP="00C55507">
      <w:pPr>
        <w:pStyle w:val="NormalWeb"/>
        <w:spacing w:before="0" w:beforeAutospacing="0" w:after="0" w:afterAutospacing="0"/>
        <w:rPr>
          <w:rFonts w:ascii="Cambria" w:hAnsi="Cambria" w:cs="Calibri"/>
          <w:color w:val="000000"/>
        </w:rPr>
      </w:pPr>
      <w:r>
        <w:rPr>
          <w:color w:val="000000"/>
        </w:rPr>
        <w:t> </w:t>
      </w:r>
    </w:p>
    <w:p w14:paraId="6A27D1EA" w14:textId="77777777" w:rsidR="00C55507" w:rsidRDefault="00C55507" w:rsidP="00C55507">
      <w:pPr>
        <w:pStyle w:val="NormalWeb"/>
        <w:spacing w:before="0" w:beforeAutospacing="0" w:after="0" w:afterAutospacing="0"/>
        <w:rPr>
          <w:rFonts w:ascii="Cambria" w:hAnsi="Cambria" w:cs="Calibri"/>
          <w:color w:val="000000"/>
        </w:rPr>
      </w:pPr>
      <w:r>
        <w:rPr>
          <w:color w:val="000000"/>
        </w:rPr>
        <w:t xml:space="preserve">The sign resembles a stop sign and carries a simple message - </w:t>
      </w:r>
      <w:r>
        <w:rPr>
          <w:b/>
          <w:bCs/>
          <w:i/>
          <w:iCs/>
          <w:color w:val="000000"/>
        </w:rPr>
        <w:t>Stop. Always Wear Your Life Jacket</w:t>
      </w:r>
      <w:r>
        <w:rPr>
          <w:color w:val="000000"/>
        </w:rPr>
        <w:t xml:space="preserve">.  “The purpose of this program is to remind paddlers that the single most important factor in preventing drowning is to wear an appropriate life jacket,” said Robert E. Kumpf, of the Coast Guard Auxiliary. </w:t>
      </w:r>
    </w:p>
    <w:p w14:paraId="14ACF838" w14:textId="77777777" w:rsidR="00C55507" w:rsidRDefault="00C55507" w:rsidP="00C55507">
      <w:pPr>
        <w:pStyle w:val="NormalWeb"/>
        <w:shd w:val="clear" w:color="auto" w:fill="FFFFFF"/>
        <w:spacing w:before="0" w:beforeAutospacing="0" w:after="0" w:afterAutospacing="0"/>
        <w:rPr>
          <w:rFonts w:ascii="Cambria" w:hAnsi="Cambria" w:cs="Calibri"/>
          <w:color w:val="000000"/>
        </w:rPr>
      </w:pPr>
      <w:r>
        <w:rPr>
          <w:color w:val="000000"/>
        </w:rPr>
        <w:t> </w:t>
      </w:r>
    </w:p>
    <w:p w14:paraId="4ABB39A3" w14:textId="77777777" w:rsidR="00C55507" w:rsidRDefault="00C55507" w:rsidP="00C55507">
      <w:pPr>
        <w:pStyle w:val="NormalWeb"/>
        <w:shd w:val="clear" w:color="auto" w:fill="FFFFFF"/>
        <w:spacing w:before="0" w:beforeAutospacing="0" w:after="0" w:afterAutospacing="0"/>
        <w:rPr>
          <w:rFonts w:ascii="Cambria" w:hAnsi="Cambria" w:cs="Calibri"/>
          <w:color w:val="000000"/>
        </w:rPr>
      </w:pPr>
      <w:r>
        <w:rPr>
          <w:color w:val="000000"/>
        </w:rPr>
        <w:t>The Coast Guard Auxiliary, the National Safe Boating Council, the Water Sports Foundation, and regional paddling organizations</w:t>
      </w:r>
      <w:r w:rsidR="00A739BE">
        <w:rPr>
          <w:color w:val="000000"/>
        </w:rPr>
        <w:t xml:space="preserve"> have worked together to promote paddlecraft safety</w:t>
      </w:r>
      <w:r>
        <w:rPr>
          <w:color w:val="000000"/>
        </w:rPr>
        <w:t xml:space="preserve">. For more information about the Coast Guard Auxiliary’s paddlecraft safety programs please visit </w:t>
      </w:r>
      <w:hyperlink r:id="rId8" w:tgtFrame="_blank" w:history="1">
        <w:r>
          <w:rPr>
            <w:rStyle w:val="Hyperlink"/>
          </w:rPr>
          <w:t>the Recreational Boating Safety Outreach Directorate's website by clicking the link.</w:t>
        </w:r>
      </w:hyperlink>
      <w:r>
        <w:rPr>
          <w:color w:val="000000"/>
        </w:rPr>
        <w:t xml:space="preserve">  </w:t>
      </w:r>
    </w:p>
    <w:p w14:paraId="0B9EEC06" w14:textId="77777777" w:rsidR="00C55507" w:rsidRDefault="00C55507" w:rsidP="00C55507">
      <w:pPr>
        <w:pStyle w:val="NormalWeb"/>
        <w:spacing w:before="0" w:beforeAutospacing="0" w:after="0" w:afterAutospacing="0"/>
        <w:rPr>
          <w:rFonts w:ascii="Cambria" w:hAnsi="Cambria" w:cs="Calibri"/>
          <w:color w:val="000000"/>
        </w:rPr>
      </w:pPr>
      <w:r>
        <w:rPr>
          <w:color w:val="000000"/>
        </w:rPr>
        <w:t> </w:t>
      </w:r>
    </w:p>
    <w:p w14:paraId="6AD1526E" w14:textId="77777777" w:rsidR="00C55507" w:rsidRDefault="00C55507" w:rsidP="00C55507">
      <w:pPr>
        <w:pStyle w:val="NormalWeb"/>
        <w:spacing w:before="0" w:beforeAutospacing="0" w:after="0" w:afterAutospacing="0"/>
        <w:rPr>
          <w:rFonts w:ascii="Cambria" w:hAnsi="Cambria" w:cs="Calibri"/>
          <w:color w:val="000000"/>
        </w:rPr>
      </w:pPr>
      <w:r>
        <w:rPr>
          <w:i/>
          <w:iCs/>
          <w:color w:val="000000"/>
        </w:rPr>
        <w:t> </w:t>
      </w:r>
    </w:p>
    <w:p w14:paraId="7B544543" w14:textId="77777777" w:rsidR="007D03B9" w:rsidRPr="00131C4D" w:rsidRDefault="007D03B9" w:rsidP="00C55507">
      <w:pPr>
        <w:rPr>
          <w:rFonts w:ascii="Times New Roman" w:hAnsi="Times New Roman"/>
        </w:rPr>
      </w:pPr>
    </w:p>
    <w:sectPr w:rsidR="007D03B9" w:rsidRPr="00131C4D" w:rsidSect="00517D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2E66E" w14:textId="77777777" w:rsidR="00634C83" w:rsidRDefault="00634C83" w:rsidP="00C55507">
      <w:r>
        <w:separator/>
      </w:r>
    </w:p>
  </w:endnote>
  <w:endnote w:type="continuationSeparator" w:id="0">
    <w:p w14:paraId="7A16987A" w14:textId="77777777" w:rsidR="00634C83" w:rsidRDefault="00634C83" w:rsidP="00C5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E661" w14:textId="77777777" w:rsidR="00C55507" w:rsidRDefault="00C55507" w:rsidP="00C55507">
    <w:pPr>
      <w:pStyle w:val="NormalWeb"/>
      <w:spacing w:before="0" w:beforeAutospacing="0" w:after="0" w:afterAutospacing="0"/>
      <w:rPr>
        <w:rFonts w:ascii="Cambria" w:hAnsi="Cambria" w:cs="Calibri"/>
        <w:color w:val="000000"/>
      </w:rPr>
    </w:pPr>
    <w:r>
      <w:rPr>
        <w:i/>
        <w:iCs/>
        <w:color w:val="000000"/>
      </w:rPr>
      <w:t xml:space="preserve">The Coast Guard Auxiliary is the uniformed civilian component of the U.S. Coast Guard and supports the Coast Guard in nearly all mission areas. The Auxiliary was created by Congress in 1939. For more information, please visit </w:t>
    </w:r>
    <w:hyperlink r:id="rId1" w:tgtFrame="_blank" w:history="1">
      <w:r>
        <w:rPr>
          <w:rStyle w:val="Hyperlink"/>
          <w:i/>
          <w:iCs/>
        </w:rPr>
        <w:t>www.cgaux.org</w:t>
      </w:r>
    </w:hyperlink>
  </w:p>
  <w:p w14:paraId="3A74E623" w14:textId="77777777" w:rsidR="00C55507" w:rsidRDefault="00C5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D7C2" w14:textId="77777777" w:rsidR="00634C83" w:rsidRDefault="00634C83" w:rsidP="00C55507">
      <w:r>
        <w:separator/>
      </w:r>
    </w:p>
  </w:footnote>
  <w:footnote w:type="continuationSeparator" w:id="0">
    <w:p w14:paraId="5C07E8A6" w14:textId="77777777" w:rsidR="00634C83" w:rsidRDefault="00634C83" w:rsidP="00C5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445B" w14:textId="10683684" w:rsidR="00C55507" w:rsidRPr="007D03B9" w:rsidRDefault="00A17D62" w:rsidP="00C55507">
    <w:pPr>
      <w:jc w:val="right"/>
      <w:rPr>
        <w:rFonts w:ascii="Times New Roman" w:hAnsi="Times New Roman"/>
        <w:i/>
      </w:rPr>
    </w:pPr>
    <w:r w:rsidRPr="00517DDB">
      <w:rPr>
        <w:rFonts w:ascii="Times New Roman" w:hAnsi="Times New Roman"/>
        <w:i/>
        <w:noProof/>
      </w:rPr>
      <w:drawing>
        <wp:inline distT="0" distB="0" distL="0" distR="0" wp14:anchorId="01F56BED" wp14:editId="26E092B0">
          <wp:extent cx="288607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790575"/>
                  </a:xfrm>
                  <a:prstGeom prst="rect">
                    <a:avLst/>
                  </a:prstGeom>
                  <a:noFill/>
                  <a:ln>
                    <a:noFill/>
                  </a:ln>
                </pic:spPr>
              </pic:pic>
            </a:graphicData>
          </a:graphic>
        </wp:inline>
      </w:drawing>
    </w:r>
  </w:p>
  <w:p w14:paraId="509E2343" w14:textId="77777777" w:rsidR="00C55507" w:rsidRDefault="00C55507" w:rsidP="00C55507">
    <w:pPr>
      <w:jc w:val="right"/>
      <w:rPr>
        <w:rFonts w:hint="eastAsia"/>
      </w:rPr>
    </w:pPr>
  </w:p>
  <w:p w14:paraId="5DBB90C3" w14:textId="77777777" w:rsidR="00C55507" w:rsidRPr="006634C9" w:rsidRDefault="00C55507" w:rsidP="00C55507">
    <w:pPr>
      <w:jc w:val="right"/>
      <w:rPr>
        <w:rFonts w:ascii="Times New Roman" w:hAnsi="Times New Roman"/>
        <w:i/>
      </w:rPr>
    </w:pPr>
    <w:r>
      <w:rPr>
        <w:rFonts w:ascii="Times New Roman" w:hAnsi="Times New Roman"/>
        <w:i/>
      </w:rPr>
      <w:t>May 14, 2020</w:t>
    </w:r>
  </w:p>
  <w:p w14:paraId="7FAD775B" w14:textId="77777777" w:rsidR="00C55507" w:rsidRPr="00C55507" w:rsidRDefault="00C55507" w:rsidP="00C55507">
    <w:pPr>
      <w:jc w:val="right"/>
      <w:rPr>
        <w:rFonts w:ascii="Times New Roman" w:hAnsi="Times New Roman"/>
        <w:i/>
      </w:rPr>
    </w:pPr>
    <w:r w:rsidRPr="007D03B9">
      <w:rPr>
        <w:rFonts w:ascii="Times New Roman" w:hAnsi="Times New Roman"/>
      </w:rPr>
      <w:t xml:space="preserve">Contact: </w:t>
    </w:r>
    <w:r>
      <w:rPr>
        <w:rFonts w:ascii="Times New Roman" w:hAnsi="Times New Roman"/>
        <w:i/>
      </w:rPr>
      <w:t>Robert E. Kumpf</w:t>
    </w:r>
  </w:p>
  <w:p w14:paraId="3CC8DB30" w14:textId="77777777" w:rsidR="00C55507" w:rsidRDefault="00C55507" w:rsidP="00C55507">
    <w:pPr>
      <w:jc w:val="right"/>
      <w:rPr>
        <w:rFonts w:ascii="Times New Roman" w:hAnsi="Times New Roman"/>
        <w:i/>
      </w:rPr>
    </w:pPr>
    <w:r>
      <w:rPr>
        <w:rFonts w:ascii="Times New Roman" w:hAnsi="Times New Roman"/>
        <w:i/>
      </w:rPr>
      <w:t>(</w:t>
    </w:r>
    <w:hyperlink r:id="rId2" w:history="1">
      <w:r w:rsidRPr="009D3C66">
        <w:rPr>
          <w:rStyle w:val="Hyperlink"/>
          <w:rFonts w:ascii="Times New Roman" w:hAnsi="Times New Roman"/>
          <w:i/>
        </w:rPr>
        <w:t>robert.e.kumpf@cgauxnet.us</w:t>
      </w:r>
    </w:hyperlink>
    <w:r>
      <w:rPr>
        <w:rFonts w:ascii="Times New Roman" w:hAnsi="Times New Roman"/>
        <w:i/>
      </w:rPr>
      <w:t>)</w:t>
    </w:r>
  </w:p>
  <w:p w14:paraId="008DA778" w14:textId="77777777" w:rsidR="00C55507" w:rsidRPr="00C55507" w:rsidRDefault="00C55507" w:rsidP="00C55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B9"/>
    <w:rsid w:val="00131C4D"/>
    <w:rsid w:val="001A3E06"/>
    <w:rsid w:val="002132DA"/>
    <w:rsid w:val="00257BBF"/>
    <w:rsid w:val="00346896"/>
    <w:rsid w:val="00392AB1"/>
    <w:rsid w:val="00517DDB"/>
    <w:rsid w:val="00520ACA"/>
    <w:rsid w:val="005E066B"/>
    <w:rsid w:val="00634C83"/>
    <w:rsid w:val="006634C9"/>
    <w:rsid w:val="006B5EA5"/>
    <w:rsid w:val="006D53A6"/>
    <w:rsid w:val="006F738F"/>
    <w:rsid w:val="007927CF"/>
    <w:rsid w:val="007D03B9"/>
    <w:rsid w:val="008545F7"/>
    <w:rsid w:val="009A75A1"/>
    <w:rsid w:val="00A12F5B"/>
    <w:rsid w:val="00A17D62"/>
    <w:rsid w:val="00A739BE"/>
    <w:rsid w:val="00B3507D"/>
    <w:rsid w:val="00C55507"/>
    <w:rsid w:val="00CA1018"/>
    <w:rsid w:val="00DD227A"/>
    <w:rsid w:val="00DE72B3"/>
    <w:rsid w:val="00E451C3"/>
    <w:rsid w:val="00E4584F"/>
    <w:rsid w:val="00F403C9"/>
    <w:rsid w:val="00FD0D9B"/>
    <w:rsid w:val="00FF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1584E"/>
  <w14:defaultImageDpi w14:val="300"/>
  <w15:chartTrackingRefBased/>
  <w15:docId w15:val="{2FF8481B-D8D2-4F49-B168-F7806E49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3B9"/>
    <w:rPr>
      <w:rFonts w:ascii="Lucida Grande" w:hAnsi="Lucida Grande" w:cs="Lucida Grande"/>
      <w:sz w:val="18"/>
      <w:szCs w:val="18"/>
    </w:rPr>
  </w:style>
  <w:style w:type="character" w:customStyle="1" w:styleId="BalloonTextChar">
    <w:name w:val="Balloon Text Char"/>
    <w:link w:val="BalloonText"/>
    <w:uiPriority w:val="99"/>
    <w:semiHidden/>
    <w:rsid w:val="007D03B9"/>
    <w:rPr>
      <w:rFonts w:ascii="Lucida Grande" w:hAnsi="Lucida Grande" w:cs="Lucida Grande"/>
      <w:sz w:val="18"/>
      <w:szCs w:val="18"/>
    </w:rPr>
  </w:style>
  <w:style w:type="character" w:styleId="Hyperlink">
    <w:name w:val="Hyperlink"/>
    <w:uiPriority w:val="99"/>
    <w:unhideWhenUsed/>
    <w:rsid w:val="007D03B9"/>
    <w:rPr>
      <w:color w:val="0000FF"/>
      <w:u w:val="single"/>
    </w:rPr>
  </w:style>
  <w:style w:type="character" w:styleId="UnresolvedMention">
    <w:name w:val="Unresolved Mention"/>
    <w:uiPriority w:val="99"/>
    <w:semiHidden/>
    <w:unhideWhenUsed/>
    <w:rsid w:val="006D53A6"/>
    <w:rPr>
      <w:color w:val="605E5C"/>
      <w:shd w:val="clear" w:color="auto" w:fill="E1DFDD"/>
    </w:rPr>
  </w:style>
  <w:style w:type="paragraph" w:styleId="NormalWeb">
    <w:name w:val="Normal (Web)"/>
    <w:basedOn w:val="Normal"/>
    <w:uiPriority w:val="99"/>
    <w:semiHidden/>
    <w:unhideWhenUsed/>
    <w:rsid w:val="00C55507"/>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C55507"/>
    <w:pPr>
      <w:tabs>
        <w:tab w:val="center" w:pos="4680"/>
        <w:tab w:val="right" w:pos="9360"/>
      </w:tabs>
    </w:pPr>
  </w:style>
  <w:style w:type="character" w:customStyle="1" w:styleId="HeaderChar">
    <w:name w:val="Header Char"/>
    <w:link w:val="Header"/>
    <w:uiPriority w:val="99"/>
    <w:rsid w:val="00C55507"/>
    <w:rPr>
      <w:sz w:val="24"/>
      <w:szCs w:val="24"/>
    </w:rPr>
  </w:style>
  <w:style w:type="paragraph" w:styleId="Footer">
    <w:name w:val="footer"/>
    <w:basedOn w:val="Normal"/>
    <w:link w:val="FooterChar"/>
    <w:uiPriority w:val="99"/>
    <w:unhideWhenUsed/>
    <w:rsid w:val="00C55507"/>
    <w:pPr>
      <w:tabs>
        <w:tab w:val="center" w:pos="4680"/>
        <w:tab w:val="right" w:pos="9360"/>
      </w:tabs>
    </w:pPr>
  </w:style>
  <w:style w:type="character" w:customStyle="1" w:styleId="FooterChar">
    <w:name w:val="Footer Char"/>
    <w:link w:val="Footer"/>
    <w:uiPriority w:val="99"/>
    <w:rsid w:val="00C55507"/>
    <w:rPr>
      <w:sz w:val="24"/>
      <w:szCs w:val="24"/>
    </w:rPr>
  </w:style>
  <w:style w:type="paragraph" w:styleId="FootnoteText">
    <w:name w:val="footnote text"/>
    <w:basedOn w:val="Normal"/>
    <w:link w:val="FootnoteTextChar"/>
    <w:uiPriority w:val="99"/>
    <w:semiHidden/>
    <w:unhideWhenUsed/>
    <w:rsid w:val="00C55507"/>
    <w:rPr>
      <w:sz w:val="20"/>
      <w:szCs w:val="20"/>
    </w:rPr>
  </w:style>
  <w:style w:type="character" w:customStyle="1" w:styleId="FootnoteTextChar">
    <w:name w:val="Footnote Text Char"/>
    <w:basedOn w:val="DefaultParagraphFont"/>
    <w:link w:val="FootnoteText"/>
    <w:uiPriority w:val="99"/>
    <w:semiHidden/>
    <w:rsid w:val="00C55507"/>
  </w:style>
  <w:style w:type="character" w:styleId="FootnoteReference">
    <w:name w:val="footnote reference"/>
    <w:uiPriority w:val="99"/>
    <w:semiHidden/>
    <w:unhideWhenUsed/>
    <w:rsid w:val="00C55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12511">
      <w:bodyDiv w:val="1"/>
      <w:marLeft w:val="0"/>
      <w:marRight w:val="0"/>
      <w:marTop w:val="0"/>
      <w:marBottom w:val="0"/>
      <w:divBdr>
        <w:top w:val="none" w:sz="0" w:space="0" w:color="auto"/>
        <w:left w:val="none" w:sz="0" w:space="0" w:color="auto"/>
        <w:bottom w:val="none" w:sz="0" w:space="0" w:color="auto"/>
        <w:right w:val="none" w:sz="0" w:space="0" w:color="auto"/>
      </w:divBdr>
      <w:divsChild>
        <w:div w:id="148002796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ow.uscgaux.info/content.php?unit=B-DEPT&amp;category=paddlecraft-safe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gaux.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obert.e.kumpf@cgauxnet.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A36E4-9522-451A-BCCA-94ABCC5A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Links>
    <vt:vector size="18" baseType="variant">
      <vt:variant>
        <vt:i4>4128869</vt:i4>
      </vt:variant>
      <vt:variant>
        <vt:i4>0</vt:i4>
      </vt:variant>
      <vt:variant>
        <vt:i4>0</vt:i4>
      </vt:variant>
      <vt:variant>
        <vt:i4>5</vt:i4>
      </vt:variant>
      <vt:variant>
        <vt:lpwstr>http://wow.uscgaux.info/content.php?unit=B-DEPT&amp;category=paddlecraft-safety</vt:lpwstr>
      </vt:variant>
      <vt:variant>
        <vt:lpwstr/>
      </vt:variant>
      <vt:variant>
        <vt:i4>5832734</vt:i4>
      </vt:variant>
      <vt:variant>
        <vt:i4>3</vt:i4>
      </vt:variant>
      <vt:variant>
        <vt:i4>0</vt:i4>
      </vt:variant>
      <vt:variant>
        <vt:i4>5</vt:i4>
      </vt:variant>
      <vt:variant>
        <vt:lpwstr>http://www.cgaux.org/</vt:lpwstr>
      </vt:variant>
      <vt:variant>
        <vt:lpwstr/>
      </vt:variant>
      <vt:variant>
        <vt:i4>3670016</vt:i4>
      </vt:variant>
      <vt:variant>
        <vt:i4>0</vt:i4>
      </vt:variant>
      <vt:variant>
        <vt:i4>0</vt:i4>
      </vt:variant>
      <vt:variant>
        <vt:i4>5</vt:i4>
      </vt:variant>
      <vt:variant>
        <vt:lpwstr>mailto:robert.e.kumpf@cgauxnet.us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Narkiewicz</dc:creator>
  <cp:keywords/>
  <dc:description/>
  <cp:lastModifiedBy>Zacary Wilson-Fetrow</cp:lastModifiedBy>
  <cp:revision>2</cp:revision>
  <cp:lastPrinted>2020-05-15T18:54:00Z</cp:lastPrinted>
  <dcterms:created xsi:type="dcterms:W3CDTF">2020-07-05T02:18:00Z</dcterms:created>
  <dcterms:modified xsi:type="dcterms:W3CDTF">2020-07-05T02:18:00Z</dcterms:modified>
</cp:coreProperties>
</file>